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p>
            <w:pPr>
              <w:pStyle w:val="Empty"/>
            </w:pP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</w:tblPr>
            <w:tblGrid>
              <w:gridCol w:w="1247.2440944881891"/>
              <w:gridCol w:w="8957.48031496063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283.46456692913387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628650" cy="62865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628650" cy="628650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8957.48031496063" w:type="dxa"/>
                </w:tcPr>
                <w:p>
                  <w:pPr>
                    <w:pStyle w:val="Name"/>
                  </w:pPr>
                  <w:r>
                    <w:t xml:space="preserve">Michael Anticoli</w:t>
                  </w:r>
                </w:p>
                <w:p>
                  <w:pPr>
                    <w:pStyle w:val="JobTitle"/>
                  </w:pPr>
                  <w:r>
                    <w:t xml:space="preserve">Creative Technologist, Brand Alchemist, Sonic Architect</w:t>
                  </w:r>
                </w:p>
              </w:tc>
            </w:tr>
          </w:tbl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  <w:p>
                  <w:r>
                    <w:rPr>
                      <w:b w:val="true"/>
                      <w:bCs w:val="true"/>
                    </w:rPr>
                    <w:t xml:space="preserve">Dynamic Creative Technologist and Brand Alchemist with expertise in music production, sound design, and AI development. </w:t>
                  </w:r>
                  <w:r>
                    <w:t xml:space="preserve">Eight years of experience crafting innovative brand strategies and leading successful marketing initiatives. Adept at leveraging </w:t>
                  </w:r>
                  <w:r>
                    <w:rPr>
                      <w:b w:val="true"/>
                      <w:bCs w:val="true"/>
                    </w:rPr>
                    <w:t xml:space="preserve">data-driven decisions, A/B testing, and audience parsing </w:t>
                  </w:r>
                  <w:r>
                    <w:t xml:space="preserve">to drive a 20% increase in funnel traffic and a 30% rise in brand recognition. Skilled in </w:t>
                  </w:r>
                  <w:r>
                    <w:rPr>
                      <w:b w:val="true"/>
                      <w:bCs w:val="true"/>
                    </w:rPr>
                    <w:t xml:space="preserve">spearheading comprehensive research, narrative development, and multi-disciplinary storytelling, enhancing customer engagement by over 25%. </w:t>
                  </w:r>
                </w:p>
                <w:p>
                  <w:r>
                    <w:t xml:space="preserve">Proficient in all aspects of </w:t>
                  </w:r>
                  <w:r>
                    <w:rPr>
                      <w:b w:val="true"/>
                      <w:bCs w:val="true"/>
                    </w:rPr>
                    <w:t xml:space="preserve">music creation—from composition and sound design to production, mixing, mastering, and release strategies—using advanced DAW workflows. </w:t>
                  </w:r>
                  <w:r>
                    <w:t xml:space="preserve">Experienced in directing </w:t>
                  </w:r>
                  <w:r>
                    <w:rPr>
                      <w:b w:val="true"/>
                      <w:bCs w:val="true"/>
                    </w:rPr>
                    <w:t xml:space="preserve">naming strategies, maintaining brand consistency, and ensuring legal compliance. </w:t>
                  </w:r>
                  <w:r>
                    <w:t xml:space="preserve">Successfully revitalized branding efforts through modern </w:t>
                  </w:r>
                  <w:r>
                    <w:rPr>
                      <w:b w:val="true"/>
                      <w:bCs w:val="true"/>
                    </w:rPr>
                    <w:t xml:space="preserve">digital marketing techniques, achieving a 33% increase in clientele and a 10% improvement in overall efficiency. </w:t>
                  </w:r>
                </w:p>
                <w:p>
                  <w:r>
                    <w:t xml:space="preserve">With deep expertise in </w:t>
                  </w:r>
                  <w:r>
                    <w:rPr>
                      <w:b w:val="true"/>
                      <w:bCs w:val="true"/>
                    </w:rPr>
                    <w:t xml:space="preserve">the intersection of music, technology, and AI innovation, </w:t>
                  </w:r>
                  <w:r>
                    <w:t xml:space="preserve">thrives on forging strategic partnerships and executing assertive marketing campaigns, achieving significant increases in customer base and brand visibility. Passionate about </w:t>
                  </w:r>
                  <w:r>
                    <w:rPr>
                      <w:b w:val="true"/>
                      <w:bCs w:val="true"/>
                    </w:rPr>
                    <w:t xml:space="preserve">pioneering digital transformation, building custom AI-driven personas, and developing strategic brand narratives </w:t>
                  </w:r>
                  <w:r>
                    <w:t xml:space="preserve">that resonate in a tech-forward world.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  <w:p>
                  <w:pPr>
                    <w:pStyle w:val="Heading2"/>
                  </w:pPr>
                  <w:r>
                    <w:t xml:space="preserve">Brand Strategist at Crispin Porter + Bogusky, Los Angeles</w:t>
                  </w:r>
                </w:p>
                <w:p>
                  <w:pPr>
                    <w:pStyle w:val="Date"/>
                  </w:pPr>
                  <w:r>
                    <w:t xml:space="preserve">March 2022 — January 2024</w:t>
                  </w:r>
                </w:p>
                <w:p>
                  <w:r>
                    <w:rPr>
                      <w:b w:val="true"/>
                      <w:bCs w:val="true"/>
                    </w:rPr>
                    <w:t xml:space="preserve">Brand Strategist </w:t>
                  </w:r>
                  <w:r>
                    <w:t xml:space="preserve">: </w:t>
                  </w:r>
                  <w:r>
                    <w:rPr>
                      <w:i w:val="true"/>
                      <w:iCs w:val="true"/>
                    </w:rPr>
                    <w:t xml:space="preserve">(March 2023 - January 2024)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Promoted to Brand Strategist, continuing my tenure with Crispin Porter + Bogusky.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Led and managed multiple brand projects, delivering on time and within budget, enhancing project efficiency by </w:t>
                  </w:r>
                  <w:r>
                    <w:rPr>
                      <w:b w:val="true"/>
                      <w:bCs w:val="true"/>
                    </w:rPr>
                    <w:t xml:space="preserve">15%.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Pioneered innovative brand strategies through focus groups, A/B testing, and audience parsing, resulting in a </w:t>
                  </w:r>
                  <w:r>
                    <w:rPr>
                      <w:b w:val="true"/>
                      <w:bCs w:val="true"/>
                    </w:rPr>
                    <w:t xml:space="preserve">20% </w:t>
                  </w:r>
                  <w:r>
                    <w:t xml:space="preserve">increase in funnel traffic and a </w:t>
                  </w:r>
                  <w:r>
                    <w:rPr>
                      <w:b w:val="true"/>
                      <w:bCs w:val="true"/>
                    </w:rPr>
                    <w:t xml:space="preserve">30% </w:t>
                  </w:r>
                  <w:r>
                    <w:t xml:space="preserve">rise in brand recognition.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Spearheaded comprehensive research and narrative development using social listening platforms and semiotic analysis, enhancing customer engagement by over </w:t>
                  </w:r>
                  <w:r>
                    <w:rPr>
                      <w:b w:val="true"/>
                      <w:bCs w:val="true"/>
                    </w:rPr>
                    <w:t xml:space="preserve">25% </w:t>
                  </w:r>
                  <w:r>
                    <w:t xml:space="preserve">. </w:t>
                  </w:r>
                </w:p>
                <w:p>
                  <w:r>
                    <w:rPr>
                      <w:b w:val="true"/>
                      <w:bCs w:val="true"/>
                    </w:rPr>
                    <w:t xml:space="preserve">Junior Brand Strategist </w:t>
                  </w:r>
                  <w:r>
                    <w:t xml:space="preserve">: </w:t>
                  </w:r>
                  <w:r>
                    <w:rPr>
                      <w:i w:val="true"/>
                      <w:iCs w:val="true"/>
                    </w:rPr>
                    <w:t xml:space="preserve">(March 2022 - March 2023)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Directed naming strategies, established brand name hierarchy, managed trademarks, and ensured enforcement, maintaining brand consistency and legal compliance.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Compiled research, analytics and other documentation for daily briefs on current trends in culture and market. </w:t>
                  </w:r>
                </w:p>
                <w:p>
                  <w:pPr>
                    <w:pStyle w:val="Heading2"/>
                  </w:pPr>
                  <w:r>
                    <w:t xml:space="preserve">Strategic Consultant  at Artisinal Brewer's Collective, Los Angeles</w:t>
                  </w:r>
                </w:p>
                <w:p>
                  <w:pPr>
                    <w:pStyle w:val="Date"/>
                  </w:pPr>
                  <w:r>
                    <w:t xml:space="preserve">January 2019 — March 2022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Developed and implemented strategic solutions aligning shareholder and founder requests with brand strategy through focus groups and cultural authenticity, improving strategic coherence by 20%.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Revitalized branding through modern marketing techniques, A/B testing, and data-driven decisions, leading to a 33% increase in clientele and a 10% improvement in overall efficiency.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Engineered and executed the "library card" social media campaign, leveraging social listening platforms and targeted content, driving traffic by almost 30%. </w:t>
                  </w:r>
                </w:p>
                <w:p>
                  <w:pPr>
                    <w:pStyle w:val="Heading2"/>
                  </w:pPr>
                  <w:r>
                    <w:t xml:space="preserve">Bar Mattachine, Los Angeles</w:t>
                  </w:r>
                </w:p>
                <w:p>
                  <w:pPr>
                    <w:pStyle w:val="Date"/>
                  </w:pPr>
                  <w:r>
                    <w:t xml:space="preserve">June 2016 — January 2019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Drove brand establishment and growth by forging strategic partnerships and executing assertive marketing campaigns using audience crosstabs and semiotic analysis, achieving a 30% increase in initial customer base and a 47% increase in brand visibility.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Orchestrated strategic partnerships with DTLA Proud and other local organizations, employing archetypal semiotics to enhance community engagement and brand synergy.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Directed high-impact events, utilizing man-on-the-street interviews and culturally authentic approaches, which heightened brand visibility by 50% and strengthened community bonds.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  <w:p>
                  <w:pPr>
                    <w:pStyle w:val="Heading2"/>
                  </w:pPr>
                  <w:r>
                    <w:t xml:space="preserve">Certification in Music Technology &amp; Composition, Los Angeles City College, Los Angeles</w:t>
                  </w:r>
                </w:p>
                <w:p>
                  <w:pPr>
                    <w:pStyle w:val="Date"/>
                  </w:pPr>
                  <w:r>
                    <w:t xml:space="preserve">January 2021</w:t>
                  </w: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Details</w:t>
            </w:r>
          </w:p>
          <w:p>
            <w:pPr>
              <w:pStyle w:val="NoBottomMargin"/>
            </w:pPr>
            <w:r>
              <w:t xml:space="preserve">Los Angeles, (973) 349-8750</w:t>
            </w:r>
          </w:p>
          <w:p>
            <w:pPr>
              <w:pStyle w:val="NoMargins"/>
            </w:pPr>
            <w:hyperlink w:history="1" r:id="rId26890">
              <w:r>
                <w:rPr>
                  <w:rStyle w:val="Hyperlink"/>
                </w:rPr>
                <w:t xml:space="preserve">michaelanticoli@gmail.com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NoBottomMargin"/>
            </w:pPr>
            <w:hyperlink w:history="1" r:id="rId27073">
              <w:r>
                <w:rPr>
                  <w:rStyle w:val="Hyperlink"/>
                </w:rPr>
                <w:t xml:space="preserve">Website &amp; Portfolio</w:t>
              </w:r>
            </w:hyperlink>
          </w:p>
          <w:p>
            <w:pPr>
              <w:pStyle w:val="NoMargins"/>
            </w:pPr>
            <w:hyperlink w:history="1" r:id="rId19001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Storytelling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Digital Transformation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Journalism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Innovation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Artificial Intelligence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Social Media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Branding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Enforcement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Analytics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Music Production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Strategic Planning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Trademarks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Copywriting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Social Media Marketing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Semiotics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Project Management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Planning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Social Media Campaigns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Management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Data Analysis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Forging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Research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Social Listening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Strategic Marketing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Marketing Management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Library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Digital Marketing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Languages</w:t>
            </w:r>
          </w:p>
          <w:p>
            <w:pPr>
              <w:pStyle w:val="SkillTitle"/>
            </w:pPr>
            <w:r>
              <w:t xml:space="preserve">English</w:t>
            </w:r>
          </w:p>
          <w:p>
            <w:pPr>
              <w:pStyle w:val="SkillTitle"/>
            </w:pPr>
            <w:r>
              <w:t xml:space="preserve">Spanish</w:t>
            </w:r>
          </w:p>
          <w:p>
            <w:pPr>
              <w:pStyle w:val="SkillSectionSpacing"/>
            </w:pPr>
          </w:p>
        </w:tc>
      </w:tr>
    </w:tbl>
    <w:sectPr>
      <w:pgSz w:w="11952" w:h="1684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15.84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316.79999999999995"/>
    </w:pPr>
    <w:rPr>
      <w:color w:val="3C3E43"/>
      <w:sz w:val="21"/>
      <w:szCs w:val="21"/>
      <w:rFonts w:ascii="Source Sans Pro" w:cs="Source Sans Pro" w:eastAsia="Source Sans Pro" w:hAnsi="Source Sans Pro"/>
    </w:rPr>
    <w:qFormat/>
  </w:style>
  <w:style w:type="paragraph" w:styleId="SkillSectionSpacing">
    <w:name w:val="Skill section spacing"/>
    <w:pPr>
      <w:spacing w:line="118.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37.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64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64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211.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64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64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64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52.8" w:before="0" w:after="0"/>
    </w:pPr>
    <w:rPr>
      <w:color w:val="2196F3"/>
    </w:rPr>
    <w:basedOn w:val="Normal"/>
    <w:next w:val="Normal"/>
    <w:qFormat/>
  </w:style>
  <w:style w:type="character" w:styleId="Hyperlink">
    <w:name w:val="Hyperlink"/>
    <w:rPr>
      <w:color w:val="2196F3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27073" Type="http://schemas.openxmlformats.org/officeDocument/2006/relationships/hyperlink" Target="https://strategicallyyours.lindoai.com/" TargetMode="External"/><Relationship Id="rId19001" Type="http://schemas.openxmlformats.org/officeDocument/2006/relationships/hyperlink" Target="https://www.linkedin.com/in/michael-anticoli" TargetMode="External"/><Relationship Id="rId26890" Type="http://schemas.openxmlformats.org/officeDocument/2006/relationships/hyperlink" Target="mailto:michaelanticoli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rzr2hfjugbpsxmk4m6fn6h.png"/><Relationship Id="rId11" Type="http://schemas.openxmlformats.org/officeDocument/2006/relationships/image" Target="media/c2kl2akvcwmycsel05njgc.png"/><Relationship Id="rId12" Type="http://schemas.openxmlformats.org/officeDocument/2006/relationships/image" Target="media/z9b3usqvto9rrtif9gez1h.png"/><Relationship Id="rId13" Type="http://schemas.openxmlformats.org/officeDocument/2006/relationships/image" Target="media/pnjnvq41pqb76h3o4uz1ii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2025-05-17T01:10:34Z</dcterms:created>
  <dcterms:modified xsi:type="dcterms:W3CDTF">2025-05-17T01:10:34Z</dcterms:modified>
</cp:coreProperties>
</file>