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tbl>
            <w:tblPr>
              <w:tblCellMar>
                <w:bottom w:type="dxa" w:w="52.800000000000004"/>
                <w:top w:type="dxa" w:w="0"/>
                <w:left w:type="dxa" w:w="0"/>
                <w:right w:type="dxa" w:w="0"/>
              </w:tblCellMar>
              <w:tblW w:type="auto" w:w="100"/>
            </w:tblPr>
            <w:tblGrid>
              <w:gridCol w:w="1247.2440944881891"/>
              <w:gridCol w:w="5442.51968503937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343.2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561975" cy="5619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561975" cy="5619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5442.51968503937" w:type="dxa"/>
                </w:tcPr>
                <w:p>
                  <w:pPr>
                    <w:pStyle w:val="Name"/>
                  </w:pPr>
                  <w:r>
                    <w:t xml:space="preserve">Manoj C Choudhary</w:t>
                  </w:r>
                </w:p>
                <w:p>
                  <w:pPr>
                    <w:pStyle w:val="JobTitle"/>
                  </w:pPr>
                  <w:r>
                    <w:t xml:space="preserve">FULL STACK ENGINEER</w:t>
                  </w:r>
                </w:p>
              </w:tc>
            </w:tr>
          </w:tbl>
          <w:p>
            <w:pPr>
              <w:pStyle w:val="Heading1"/>
            </w:pPr>
            <w:r>
              <w:t xml:space="preserve">Profile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rPr>
                <w:b w:val="true"/>
                <w:bCs w:val="true"/>
              </w:rPr>
              <w:t xml:space="preserve">Proven track record</w:t>
            </w:r>
            <w:r>
              <w:t xml:space="preserve">of delivering</w:t>
            </w:r>
            <w:r>
              <w:rPr>
                <w:b w:val="true"/>
                <w:bCs w:val="true"/>
              </w:rPr>
              <w:t xml:space="preserve">high-impact solutions</w:t>
            </w:r>
            <w:r>
              <w:t xml:space="preserve">by aligning</w:t>
            </w:r>
            <w:r>
              <w:rPr>
                <w:b w:val="true"/>
                <w:bCs w:val="true"/>
              </w:rPr>
              <w:t xml:space="preserve">development efforts</w:t>
            </w:r>
            <w:r>
              <w:t xml:space="preserve">with</w:t>
            </w:r>
            <w:r>
              <w:rPr>
                <w:b w:val="true"/>
                <w:bCs w:val="true"/>
              </w:rPr>
              <w:t xml:space="preserve">business outcomes</w:t>
            </w:r>
            <w:r>
              <w:t xml:space="preserve">, driving</w:t>
            </w:r>
            <w:r>
              <w:rPr>
                <w:b w:val="true"/>
                <w:bCs w:val="true"/>
              </w:rPr>
              <w:t xml:space="preserve">measurable success</w:t>
            </w:r>
            <w:r>
              <w:t xml:space="preserve">and</w:t>
            </w:r>
            <w:r>
              <w:rPr>
                <w:b w:val="true"/>
                <w:bCs w:val="true"/>
              </w:rPr>
              <w:t xml:space="preserve">customer satisfaction</w:t>
            </w:r>
            <w:r>
              <w:t xml:space="preserve">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Played a pivotal role in integrating and managing over 22 platforms, directly contributing to</w:t>
            </w:r>
            <w:r>
              <w:rPr>
                <w:b w:val="true"/>
                <w:bCs w:val="true"/>
              </w:rPr>
              <w:t xml:space="preserve">$1+ million in ARR</w:t>
            </w:r>
            <w:r>
              <w:t xml:space="preserve">and enabling new 4 high-ticket customers in the past 9 months.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Key contributor to securing</w:t>
            </w:r>
            <w:r>
              <w:rPr>
                <w:b w:val="true"/>
                <w:bCs w:val="true"/>
              </w:rPr>
              <w:t xml:space="preserve">pre-seed funding</w:t>
            </w:r>
            <w:r>
              <w:t xml:space="preserve">, showcasing leadership in driving product development and business growth in a fast-paced startup environment.</w:t>
            </w:r>
          </w:p>
          <w:p>
            <w:pPr>
              <w:pStyle w:val="Heading1"/>
            </w:pPr>
            <w:r>
              <w:t xml:space="preserve">Experience</w:t>
            </w:r>
          </w:p>
          <w:p>
            <w:pPr>
              <w:pStyle w:val="Heading2"/>
            </w:pPr>
            <w:r>
              <w:t xml:space="preserve">Senior Backend Engineer, RevSure.AI , Bengaluru</w:t>
            </w:r>
          </w:p>
          <w:p>
            <w:pPr>
              <w:pStyle w:val="Date"/>
            </w:pPr>
            <w:r>
              <w:t xml:space="preserve">MARCH 2024 — PRESENT</w:t>
            </w:r>
          </w:p>
          <w:p>
            <w:r>
              <w:t xml:space="preserve">As the</w:t>
            </w:r>
            <w:r>
              <w:rPr>
                <w:b w:val="true"/>
                <w:bCs w:val="true"/>
              </w:rPr>
              <w:t xml:space="preserve">primary backend engineer in data integration</w:t>
            </w:r>
            <w:r>
              <w:t xml:space="preserve">, I independently designed, built, and maintained all integration services, ensuring seamless data flow for business-critical insights.</w:t>
            </w:r>
          </w:p>
          <w:p>
            <w:r>
              <w:t xml:space="preserve">Key contributions include: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Developed robust,</w:t>
            </w:r>
            <w:r>
              <w:rPr>
                <w:b w:val="true"/>
                <w:bCs w:val="true"/>
              </w:rPr>
              <w:t xml:space="preserve">scalable microservices on Google Cloud Platform (GCP)</w:t>
            </w:r>
            <w:r>
              <w:t xml:space="preserve">, managing all customer data integrations.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Enabled new</w:t>
            </w:r>
            <w:r>
              <w:rPr>
                <w:b w:val="true"/>
                <w:bCs w:val="true"/>
              </w:rPr>
              <w:t xml:space="preserve">4 high-ticket customers</w:t>
            </w:r>
            <w:r>
              <w:t xml:space="preserve">, contributing to</w:t>
            </w:r>
            <w:r>
              <w:rPr>
                <w:b w:val="true"/>
                <w:bCs w:val="true"/>
              </w:rPr>
              <w:t xml:space="preserve">$1+ million in Annual Recurring Revenue over nine months</w:t>
            </w:r>
            <w:r>
              <w:t xml:space="preserve">through successful integration solutions.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Led the development of the core</w:t>
            </w:r>
            <w:r>
              <w:rPr>
                <w:b w:val="true"/>
                <w:bCs w:val="true"/>
              </w:rPr>
              <w:t xml:space="preserve">Java-based integration application</w:t>
            </w:r>
            <w:r>
              <w:t xml:space="preserve">, ensuring efficient data entry and processing.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Managed over</w:t>
            </w:r>
            <w:r>
              <w:rPr>
                <w:b w:val="true"/>
                <w:bCs w:val="true"/>
              </w:rPr>
              <w:t xml:space="preserve">22 integrations</w:t>
            </w:r>
            <w:r>
              <w:t xml:space="preserve">across platforms such as</w:t>
            </w:r>
            <w:r>
              <w:rPr>
                <w:b w:val="true"/>
                <w:bCs w:val="true"/>
              </w:rPr>
              <w:t xml:space="preserve">Salesforce, HubSpot, LinkedIn, Google Ads, and Facebook Ads</w:t>
            </w:r>
            <w:r>
              <w:t xml:space="preserve">, ensuring smooth customer data flow.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Designed scalable</w:t>
            </w:r>
            <w:r>
              <w:rPr>
                <w:b w:val="true"/>
                <w:bCs w:val="true"/>
              </w:rPr>
              <w:t xml:space="preserve">Apache Airflow DAGs</w:t>
            </w:r>
            <w:r>
              <w:t xml:space="preserve">for integrations like</w:t>
            </w:r>
            <w:r>
              <w:rPr>
                <w:b w:val="true"/>
                <w:bCs w:val="true"/>
              </w:rPr>
              <w:t xml:space="preserve">6sense, People Data Labs, and ZoomInfo Enrichment</w:t>
            </w:r>
            <w:r>
              <w:t xml:space="preserve">, optimizing workflow efficiency.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Handled</w:t>
            </w:r>
            <w:r>
              <w:rPr>
                <w:b w:val="true"/>
                <w:bCs w:val="true"/>
              </w:rPr>
              <w:t xml:space="preserve">customer integration onboarding</w:t>
            </w:r>
            <w:r>
              <w:t xml:space="preserve">and</w:t>
            </w:r>
            <w:r>
              <w:rPr>
                <w:b w:val="true"/>
                <w:bCs w:val="true"/>
              </w:rPr>
              <w:t xml:space="preserve">enhanced</w:t>
            </w:r>
            <w:r>
              <w:t xml:space="preserve">the first-party pixel for event tracking, improving client experiences.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Demonstrated expertise as a</w:t>
            </w:r>
            <w:r>
              <w:rPr>
                <w:b w:val="true"/>
                <w:bCs w:val="true"/>
              </w:rPr>
              <w:t xml:space="preserve">researcher and learner</w:t>
            </w:r>
            <w:r>
              <w:t xml:space="preserve">, swiftly mastering</w:t>
            </w:r>
            <w:r>
              <w:rPr>
                <w:b w:val="true"/>
                <w:bCs w:val="true"/>
              </w:rPr>
              <w:t xml:space="preserve">new tools and technologies</w:t>
            </w:r>
            <w:r>
              <w:t xml:space="preserve">to address</w:t>
            </w:r>
            <w:r>
              <w:rPr>
                <w:b w:val="true"/>
                <w:bCs w:val="true"/>
              </w:rPr>
              <w:t xml:space="preserve">business needs</w:t>
            </w:r>
            <w:r>
              <w:t xml:space="preserve">.</w:t>
            </w:r>
          </w:p>
          <w:p>
            <w:pPr>
              <w:pStyle w:val="Heading2"/>
            </w:pPr>
            <w:r>
              <w:t xml:space="preserve">Full Stack Engineer,  CBREX, Bengaluru</w:t>
            </w:r>
          </w:p>
          <w:p>
            <w:pPr>
              <w:pStyle w:val="Date"/>
            </w:pPr>
            <w:r>
              <w:t xml:space="preserve">JANUARY 2019 — OCTOBER 2023</w:t>
            </w:r>
          </w:p>
          <w:p>
            <w:r>
              <w:t xml:space="preserve">As a</w:t>
            </w:r>
            <w:r>
              <w:rPr>
                <w:b w:val="true"/>
                <w:bCs w:val="true"/>
              </w:rPr>
              <w:t xml:space="preserve">Full Stack Engineer</w:t>
            </w:r>
            <w:r>
              <w:t xml:space="preserve">, I played a key role in developing core infrastructure and</w:t>
            </w:r>
            <w:r>
              <w:rPr>
                <w:b w:val="true"/>
                <w:bCs w:val="true"/>
              </w:rPr>
              <w:t xml:space="preserve">delivering business-critical features</w:t>
            </w:r>
            <w:r>
              <w:t xml:space="preserve">that helped secure</w:t>
            </w:r>
            <w:r>
              <w:rPr>
                <w:b w:val="true"/>
                <w:bCs w:val="true"/>
              </w:rPr>
              <w:t xml:space="preserve">pre-seed funding</w:t>
            </w:r>
            <w:r>
              <w:t xml:space="preserve">(https://bit.ly/economictimes-cbrex).</w:t>
            </w:r>
          </w:p>
          <w:p>
            <w:r>
              <w:t xml:space="preserve">Key contributions include: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Developed a</w:t>
            </w:r>
            <w:r>
              <w:rPr>
                <w:b w:val="true"/>
                <w:bCs w:val="true"/>
              </w:rPr>
              <w:t xml:space="preserve">service-oriented architecture</w:t>
            </w:r>
            <w:r>
              <w:t xml:space="preserve">to improve system modularity and reduce dependencies.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Led a team to deliver a major project</w:t>
            </w:r>
            <w:r>
              <w:rPr>
                <w:b w:val="true"/>
                <w:bCs w:val="true"/>
              </w:rPr>
              <w:t xml:space="preserve">on time and within budget</w:t>
            </w:r>
            <w:r>
              <w:t xml:space="preserve">.Conducted</w:t>
            </w:r>
            <w:r>
              <w:rPr>
                <w:b w:val="true"/>
                <w:bCs w:val="true"/>
              </w:rPr>
              <w:t xml:space="preserve">code reviews</w:t>
            </w:r>
            <w:r>
              <w:t xml:space="preserve">and mentored junior developers to improve code quality and practices.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Enhanced</w:t>
            </w:r>
            <w:r>
              <w:rPr>
                <w:b w:val="true"/>
                <w:bCs w:val="true"/>
              </w:rPr>
              <w:t xml:space="preserve">database performance</w:t>
            </w:r>
            <w:r>
              <w:t xml:space="preserve">for better speed and scalability.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Designed a</w:t>
            </w:r>
            <w:r>
              <w:rPr>
                <w:b w:val="true"/>
                <w:bCs w:val="true"/>
              </w:rPr>
              <w:t xml:space="preserve">cloud-based application</w:t>
            </w:r>
            <w:r>
              <w:t xml:space="preserve">, boosting system reliability by</w:t>
            </w:r>
            <w:r>
              <w:rPr>
                <w:b w:val="true"/>
                <w:bCs w:val="true"/>
              </w:rPr>
              <w:t xml:space="preserve">97.4%</w:t>
            </w:r>
            <w:r>
              <w:t xml:space="preserve">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Created a</w:t>
            </w:r>
            <w:r>
              <w:rPr>
                <w:b w:val="true"/>
                <w:bCs w:val="true"/>
              </w:rPr>
              <w:t xml:space="preserve">cross-platform mobile app</w:t>
            </w:r>
            <w:r>
              <w:t xml:space="preserve">that reduced transaction times by</w:t>
            </w:r>
            <w:r>
              <w:rPr>
                <w:b w:val="true"/>
                <w:bCs w:val="true"/>
              </w:rPr>
              <w:t xml:space="preserve">78%, increasing revenue.</w:t>
            </w:r>
          </w:p>
          <w:p>
            <w:pPr>
              <w:pStyle w:val="Heading1"/>
            </w:pPr>
            <w:r>
              <w:t xml:space="preserve">Freelance</w:t>
            </w:r>
          </w:p>
          <w:p>
            <w:pPr>
              <w:pStyle w:val="Heading2"/>
            </w:pPr>
            <w:r>
              <w:t xml:space="preserve">Wanderly.io Beta</w:t>
            </w:r>
          </w:p>
          <w:p>
            <w:pPr>
              <w:pStyle w:val="Date"/>
            </w:pPr>
            <w:r>
              <w:t xml:space="preserve">OCTOBER 2024 — DECEMBER 2024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rPr>
                <w:b w:val="true"/>
                <w:bCs w:val="true"/>
              </w:rPr>
              <w:t xml:space="preserve">Business Need:</w:t>
            </w:r>
            <w:r>
              <w:t xml:space="preserve">Simplify travel planning using AI.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rPr>
                <w:b w:val="true"/>
                <w:bCs w:val="true"/>
              </w:rPr>
              <w:t xml:space="preserve">Contribution:</w:t>
            </w:r>
            <w:r>
              <w:t xml:space="preserve">Spearheaded the development of the beta version, incorporating a ChatGPT Wrapper for Itinerary Generation with multiple API integrations (ChatGPT, Google Maps API, and Distance Matrix API). Achieved seamless functionality using Firebase, Next.js, Redux, and Redis.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rPr>
                <w:b w:val="true"/>
                <w:bCs w:val="true"/>
              </w:rPr>
              <w:t xml:space="preserve">Tech Stack:</w:t>
            </w:r>
            <w:r>
              <w:t xml:space="preserve">Firebase, Next.js, Redux, Redis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rPr>
                <w:b w:val="true"/>
                <w:bCs w:val="true"/>
              </w:rPr>
              <w:t xml:space="preserve">Link:</w:t>
            </w:r>
            <w:hyperlink w:history="1" r:id="rId52256">
              <w:r>
                <w:rPr>
                  <w:rStyle w:val="Hyperlink"/>
                </w:rPr>
                <w:t xml:space="preserve"> Wanderly.io Beta</w:t>
              </w:r>
            </w:hyperlink>
          </w:p>
          <w:p>
            <w:pPr>
              <w:pStyle w:val="Heading1"/>
            </w:pPr>
            <w:r>
              <w:t xml:space="preserve">Qualification</w:t>
            </w:r>
          </w:p>
          <w:p>
            <w:pPr>
              <w:pStyle w:val="Heading2"/>
            </w:pPr>
            <w:r>
              <w:t xml:space="preserve">Bachelor of Computer Application, Jain University, Bengaluru</w:t>
            </w:r>
          </w:p>
          <w:p>
            <w:pPr>
              <w:pStyle w:val="Date"/>
            </w:pPr>
            <w:r>
              <w:t xml:space="preserve">2018</w:t>
            </w:r>
          </w:p>
          <w:p>
            <w:r>
              <w:t xml:space="preserve">Bachelor of Computer Applications with specialization in cloud technology and security with little hint of fun. Build cloud projects using OpenStack for on premise cloud.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Bengaluru, India</w:t>
            </w:r>
            <w:r>
              <w:br/>
              <w:t xml:space="preserve">+91-9901367038</w:t>
            </w:r>
          </w:p>
          <w:p>
            <w:pPr>
              <w:pStyle w:val="SidebarText"/>
            </w:pPr>
            <w:hyperlink w:history="1" r:id="rId7886">
              <w:r>
                <w:rPr>
                  <w:rStyle w:val="SidebarLink"/>
                </w:rPr>
                <w:t xml:space="preserve">manojcchoudhary@gmail.com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React.js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jQuery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Docker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Git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JavaScript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Nextjs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MySQL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Firebase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Redis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CSS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Tailwind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Java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Spring Boot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GCP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AWS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Jenkins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Salesforce</w:t>
            </w:r>
          </w:p>
          <w:p>
            <w:pPr>
              <w:pStyle w:val="Skill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32092">
              <w:r>
                <w:rPr>
                  <w:rStyle w:val="SidebarLink"/>
                </w:rPr>
                <w:t xml:space="preserve">CBREX Pre-Seed Series Link</w:t>
              </w:r>
            </w:hyperlink>
          </w:p>
          <w:p>
            <w:pPr>
              <w:pStyle w:val="SidebarText"/>
            </w:pPr>
            <w:hyperlink w:history="1" r:id="rId7227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pStyle w:val="SidebarText"/>
            </w:pPr>
            <w:hyperlink w:history="1" r:id="rId49463">
              <w:r>
                <w:rPr>
                  <w:rStyle w:val="SidebarLink"/>
                </w:rPr>
                <w:t xml:space="preserve">Instagram</w:t>
              </w:r>
            </w:hyperlink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55779A"/>
      <w:sz w:val="12"/>
      <w:szCs w:val="12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082A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082A4D"/>
      <w:color w:val="082A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2256" Type="http://schemas.openxmlformats.org/officeDocument/2006/relationships/hyperlink" Target="https://drive.google.com/file/d/1sZIJj4pJIyy53Ge5nq4XAqNM9g3Bvnjm/view?usp=sharing" TargetMode="External"/><Relationship Id="rId32092" Type="http://schemas.openxmlformats.org/officeDocument/2006/relationships/hyperlink" Target="https://bit.ly/economictimes-cbrex" TargetMode="External"/><Relationship Id="rId7227" Type="http://schemas.openxmlformats.org/officeDocument/2006/relationships/hyperlink" Target="https://www.linkedin.com/in/manoj-choudhary-827ab6112/" TargetMode="External"/><Relationship Id="rId49463" Type="http://schemas.openxmlformats.org/officeDocument/2006/relationships/hyperlink" Target="https://www.instagram.com/manojc.dev/" TargetMode="External"/><Relationship Id="rId7886" Type="http://schemas.openxmlformats.org/officeDocument/2006/relationships/hyperlink" Target="mailto:manojcchoudhary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2" Type="http://schemas.openxmlformats.org/officeDocument/2006/relationships/image" Target="media/t5l0fy0se1ozwpn7g8maf.png"/><Relationship Id="rId13" Type="http://schemas.openxmlformats.org/officeDocument/2006/relationships/image" Target="media/c83d4mv2o9w3egnemguvm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ij8u14c5f9qdug98yz9xv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2025-01-28T04:01:45Z</dcterms:created>
  <dcterms:modified xsi:type="dcterms:W3CDTF">2025-01-28T04:01:45Z</dcterms:modified>
</cp:coreProperties>
</file>