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JOSHUA PETERSEN</w:t>
      </w:r>
    </w:p>
    <w:p>
      <w:pPr>
        <w:pStyle w:val="Heading2"/>
      </w:pPr>
      <w:r>
        <w:t xml:space="preserve">SENIOR PROGRAM MANAGER  |  CX, EX &amp; AI STRATEGY</w:t>
      </w:r>
    </w:p>
    <w:p>
      <w:pPr>
        <w:pStyle w:val="Contact"/>
      </w:pPr>
      <w:r>
        <w:t xml:space="preserve">Oakland 94605, United States</w:t>
      </w:r>
      <w:r>
        <w:t xml:space="preserve"> | </w:t>
      </w:r>
      <w:hyperlink w:history="1" r:id="rId2bqxyjaissnwu_xcp8mps">
        <w:r>
          <w:rPr>
            <w:rStyle w:val="Hyperlink"/>
          </w:rPr>
          <w:t xml:space="preserve">jtspetersen@gmail.com</w:t>
        </w:r>
      </w:hyperlink>
      <w:r>
        <w:t xml:space="preserve"> | </w:t>
      </w:r>
      <w:hyperlink w:history="1" r:id="rId2l-sqmlezxtotlz6hlijl">
        <w:r>
          <w:rPr>
            <w:rStyle w:val="Hyperlink"/>
          </w:rPr>
          <w:t xml:space="preserve">LinkedIn</w:t>
        </w:r>
      </w:hyperlink>
    </w:p>
    <w:p>
      <w:pPr>
        <w:pStyle w:val="AfterSectionPadding"/>
      </w:pPr>
    </w:p>
    <w:tbl>
      <w:tblPr>
        <w:tblW w:type="auto" w:w="10800"/>
        <w:tblBorders>
          <w:top w:val="single" w:color="2163CA" w:sz="0"/>
          <w:left w:val="none"/>
          <w:bottom w:val="single" w:color="2163CA" w:sz="0"/>
          <w:right w:val="none"/>
          <w:insideH w:val="none"/>
          <w:insideV w:val="none"/>
        </w:tblBorders>
        <w:tblLayout w:type="fixed"/>
      </w:tblPr>
      <w:tblGrid>
        <w:gridCol w:w="10800"/>
      </w:tblGrid>
      <w:tr>
        <w:tc>
          <w:tcPr>
            <w:tcMar>
              <w:left w:type="dxa" w:w="0"/>
            </w:tcMar>
          </w:tcPr>
          <w:p>
            <w:pPr>
              <w:pStyle w:val="Heading3"/>
            </w:pPr>
            <w:r>
              <w:t xml:space="preserve">PROFESSIONAL SUMMARY</w:t>
            </w:r>
          </w:p>
        </w:tc>
      </w:tr>
    </w:tbl>
    <w:p>
      <w:pPr>
        <w:pStyle w:val="AfterSectionNamePadding"/>
      </w:pPr>
    </w:p>
    <w:p>
      <w:pPr>
        <w:pStyle w:val="Normal"/>
      </w:pPr>
      <w:r>
        <w:rPr>
          <w:b w:val="false"/>
          <w:bCs w:val="false"/>
          <w:i w:val="false"/>
          <w:iCs w:val="false"/>
          <w:sz w:val="20"/>
          <w:szCs w:val="20"/>
          <w:strike w:val="false"/>
          <w:highlight w:val="none"/>
          <w:highlightCs w:val="none"/>
        </w:rPr>
        <w:t xml:space="preserve">Senior Program Manager specializing in CX, EX, and AI strategy with 10+ years building programs that connect business goals to real human outcomes. I bring structure to ambiguity, align stakeholders from C-suite to delivery teams, and design systems that hold up past launch. Certified Ethical Emerging Technologist with hands-on AI integration experience from strategy through delivery.</w:t>
      </w:r>
      <w:r>
        <w:rPr>
          <w:sz w:val="20"/>
          <w:szCs w:val="20"/>
        </w:rPr>
        <w:t xml:space="preserve"> </w:t>
      </w:r>
    </w:p>
    <w:p>
      <w:pPr>
        <w:pStyle w:val="AfterSectionPadding"/>
      </w:pPr>
    </w:p>
    <w:tbl>
      <w:tblPr>
        <w:tblW w:type="auto" w:w="10800"/>
        <w:tblBorders>
          <w:top w:val="single" w:color="2163CA" w:sz="0"/>
          <w:left w:val="none"/>
          <w:bottom w:val="single" w:color="2163CA" w:sz="0"/>
          <w:right w:val="none"/>
          <w:insideH w:val="none"/>
          <w:insideV w:val="none"/>
        </w:tblBorders>
        <w:tblLayout w:type="fixed"/>
      </w:tblPr>
      <w:tblGrid>
        <w:gridCol w:w="10800"/>
      </w:tblGrid>
      <w:tr>
        <w:tc>
          <w:tcPr>
            <w:tcMar>
              <w:left w:type="dxa" w:w="0"/>
            </w:tcMar>
          </w:tcPr>
          <w:p>
            <w:pPr>
              <w:pStyle w:val="Heading3"/>
            </w:pPr>
            <w:r>
              <w:t xml:space="preserve">PROFESSIONAL EXPERIENCE</w:t>
            </w:r>
          </w:p>
        </w:tc>
      </w:tr>
    </w:tbl>
    <w:p>
      <w:pPr>
        <w:pStyle w:val="AfterSectionNamePadding"/>
      </w:pPr>
    </w:p>
    <w:p>
      <w:pPr>
        <w:pStyle w:val="Heading4"/>
        <w:tabs>
          <w:tab w:val="right" w:pos="10800"/>
        </w:tabs>
        <w:spacing w:after="40"/>
      </w:pPr>
      <w:r>
        <w:t xml:space="preserve">Senior Program Manager, Marketing, Amdocs Studios, Jan 2024 to Oct 2025</w:t>
      </w:r>
      <w:r>
        <w:t xml:space="preserve"> </w:t>
        <w:tab/>
        <w:t xml:space="preserve"> </w:t>
      </w:r>
      <w:r>
        <w:t xml:space="preserve"/>
      </w:r>
    </w:p>
    <w:p>
      <w:pPr>
        <w:pStyle w:val="Normal"/>
      </w:pPr>
      <w:r>
        <w:t xml:space="preserve">San Francisco, CA</w:t>
      </w:r>
    </w:p>
    <w:p>
      <w:pPr>
        <w:spacing w:after="20"/>
        <w:rPr>
          <w:sz w:val="2"/>
          <w:szCs w:val="2"/>
        </w:rPr>
      </w:pPr>
    </w:p>
    <w:p>
      <w:pPr>
        <w:pStyle w:val="Normal"/>
        <w:numPr>
          <w:ilvl w:val="0"/>
          <w:numId w:val="2"/>
        </w:numPr>
        <w:spacing w:before="0"/>
      </w:pPr>
      <w:r>
        <w:rPr>
          <w:b w:val="false"/>
          <w:bCs w:val="false"/>
          <w:i w:val="false"/>
          <w:iCs w:val="false"/>
          <w:sz w:val="20"/>
          <w:szCs w:val="20"/>
          <w:strike w:val="false"/>
          <w:highlight w:val="none"/>
          <w:highlightCs w:val="none"/>
        </w:rPr>
        <w:t xml:space="preserve">Built CX20, a proprietary research platform producing 14 industry reports, sales playbooks, and a CX diagnostic tool across 4 global campaigns. Drove a 51% increase in pipeline in year one and earned coverage in CX Dive.</w:t>
      </w:r>
      <w:r>
        <w:rPr>
          <w:sz w:val="20"/>
          <w:szCs w:val="20"/>
        </w:rPr>
        <w:t xml:space="preserve"> </w:t>
      </w:r>
    </w:p>
    <w:p>
      <w:pPr>
        <w:pStyle w:val="Normal"/>
        <w:numPr>
          <w:ilvl w:val="0"/>
          <w:numId w:val="2"/>
        </w:numPr>
        <w:spacing w:before="40"/>
      </w:pPr>
      <w:r>
        <w:rPr>
          <w:b w:val="false"/>
          <w:bCs w:val="false"/>
          <w:i w:val="false"/>
          <w:iCs w:val="false"/>
          <w:sz w:val="20"/>
          <w:szCs w:val="20"/>
          <w:strike w:val="false"/>
          <w:highlight w:val="none"/>
          <w:highlightCs w:val="none"/>
        </w:rPr>
        <w:t xml:space="preserve">Integrated company website with HubSpot, Salesforce, and 6sense to create a unified lead-to-sales data flow, improving marketing and sales alignment while reducing operational overhead.</w:t>
      </w:r>
      <w:r>
        <w:rPr>
          <w:sz w:val="20"/>
          <w:szCs w:val="20"/>
        </w:rPr>
        <w:t xml:space="preserve"> </w:t>
      </w:r>
    </w:p>
    <w:p>
      <w:pPr>
        <w:pStyle w:val="Normal"/>
        <w:numPr>
          <w:ilvl w:val="0"/>
          <w:numId w:val="2"/>
        </w:numPr>
        <w:spacing w:before="40"/>
      </w:pPr>
      <w:r>
        <w:rPr>
          <w:b w:val="false"/>
          <w:bCs w:val="false"/>
          <w:i w:val="false"/>
          <w:iCs w:val="false"/>
          <w:sz w:val="20"/>
          <w:szCs w:val="20"/>
          <w:strike w:val="false"/>
          <w:highlight w:val="none"/>
          <w:highlightCs w:val="none"/>
        </w:rPr>
        <w:t xml:space="preserve">Led a full brand redesign consolidating 7 previously separate groups into one cohesive system across customer-facing, internal communications, legal, and digital channels.</w:t>
      </w:r>
      <w:r>
        <w:rPr>
          <w:sz w:val="20"/>
          <w:szCs w:val="20"/>
        </w:rPr>
        <w:t xml:space="preserve"> </w:t>
      </w:r>
    </w:p>
    <w:p>
      <w:pPr>
        <w:pStyle w:val="AfterCardPadding"/>
      </w:pPr>
    </w:p>
    <w:p>
      <w:pPr>
        <w:pStyle w:val="Heading4"/>
        <w:tabs>
          <w:tab w:val="right" w:pos="10800"/>
        </w:tabs>
        <w:spacing w:after="40"/>
      </w:pPr>
      <w:r>
        <w:t xml:space="preserve">Senior Program &amp; Experience Manager, Amdocs Studios/Stellar Elements, Sep 2021 to Jan 2024</w:t>
      </w:r>
      <w:r>
        <w:t xml:space="preserve"> </w:t>
        <w:tab/>
        <w:t xml:space="preserve"> </w:t>
      </w:r>
      <w:r>
        <w:t xml:space="preserve"/>
      </w:r>
    </w:p>
    <w:p>
      <w:pPr>
        <w:pStyle w:val="Normal"/>
      </w:pPr>
      <w:r>
        <w:t xml:space="preserve">San Francisco, CA</w:t>
      </w:r>
    </w:p>
    <w:p>
      <w:pPr>
        <w:spacing w:after="20"/>
        <w:rPr>
          <w:sz w:val="2"/>
          <w:szCs w:val="2"/>
        </w:rPr>
      </w:pPr>
    </w:p>
    <w:p>
      <w:pPr>
        <w:pStyle w:val="Normal"/>
        <w:numPr>
          <w:ilvl w:val="0"/>
          <w:numId w:val="3"/>
        </w:numPr>
        <w:spacing w:before="0"/>
      </w:pPr>
      <w:r>
        <w:rPr>
          <w:b w:val="false"/>
          <w:bCs w:val="false"/>
          <w:i w:val="false"/>
          <w:iCs w:val="false"/>
          <w:sz w:val="20"/>
          <w:szCs w:val="20"/>
          <w:strike w:val="false"/>
          <w:highlight w:val="none"/>
          <w:highlightCs w:val="none"/>
        </w:rPr>
        <w:t xml:space="preserve">Managed 3-4 concurrent enterprise programs across 2-3 clients, aligning 5-10 stakeholders per engagement including C-suite at Damon Motors, Full Compass, Automation Anywhere, and Five9, and Sr. Directors at Cisco, Twitter, and SiFive.</w:t>
      </w:r>
      <w:r>
        <w:rPr>
          <w:sz w:val="20"/>
          <w:szCs w:val="20"/>
        </w:rPr>
        <w:t xml:space="preserve"> </w:t>
      </w:r>
    </w:p>
    <w:p>
      <w:pPr>
        <w:pStyle w:val="Normal"/>
        <w:numPr>
          <w:ilvl w:val="0"/>
          <w:numId w:val="3"/>
        </w:numPr>
        <w:spacing w:before="40"/>
      </w:pPr>
      <w:r>
        <w:rPr>
          <w:b w:val="false"/>
          <w:bCs w:val="false"/>
          <w:i w:val="false"/>
          <w:iCs w:val="false"/>
          <w:sz w:val="20"/>
          <w:szCs w:val="20"/>
          <w:strike w:val="false"/>
          <w:highlight w:val="none"/>
          <w:highlightCs w:val="none"/>
        </w:rPr>
        <w:t xml:space="preserve">Delivered CX and digital audits and roadmaps that directly supported major launches: Cisco Learning Network, Damon Motors Hypersport and Hyperfighter bike sales, and multiple SiFive product releases.</w:t>
      </w:r>
      <w:r>
        <w:rPr>
          <w:sz w:val="20"/>
          <w:szCs w:val="20"/>
        </w:rPr>
        <w:t xml:space="preserve"> </w:t>
      </w:r>
    </w:p>
    <w:p>
      <w:pPr>
        <w:pStyle w:val="Normal"/>
        <w:numPr>
          <w:ilvl w:val="0"/>
          <w:numId w:val="3"/>
        </w:numPr>
        <w:spacing w:before="40"/>
      </w:pPr>
      <w:r>
        <w:rPr>
          <w:b w:val="false"/>
          <w:bCs w:val="false"/>
          <w:i w:val="false"/>
          <w:iCs w:val="false"/>
          <w:sz w:val="20"/>
          <w:szCs w:val="20"/>
          <w:strike w:val="false"/>
          <w:highlight w:val="none"/>
          <w:highlightCs w:val="none"/>
        </w:rPr>
        <w:t xml:space="preserve">Translated complex business and human needs into research-backed strategies spanning CX, EX, brand, and platform work from discovery through launch, coordinating between designers, engineers, marketers, and executives.</w:t>
      </w:r>
      <w:r>
        <w:rPr>
          <w:sz w:val="20"/>
          <w:szCs w:val="20"/>
        </w:rPr>
        <w:t xml:space="preserve"> </w:t>
      </w:r>
    </w:p>
    <w:p>
      <w:pPr>
        <w:pStyle w:val="AfterCardPadding"/>
      </w:pPr>
    </w:p>
    <w:p>
      <w:pPr>
        <w:pStyle w:val="Heading4"/>
        <w:tabs>
          <w:tab w:val="right" w:pos="10800"/>
        </w:tabs>
        <w:spacing w:after="40"/>
      </w:pPr>
      <w:r>
        <w:t xml:space="preserve">Senior Program &amp; Product Manager, Arnowitz Culture Agency, Jan 2014 to Aug 2021</w:t>
      </w:r>
      <w:r>
        <w:t xml:space="preserve"> </w:t>
        <w:tab/>
        <w:t xml:space="preserve"> </w:t>
      </w:r>
      <w:r>
        <w:t xml:space="preserve"/>
      </w:r>
    </w:p>
    <w:p>
      <w:pPr>
        <w:pStyle w:val="Normal"/>
      </w:pPr>
      <w:r>
        <w:t xml:space="preserve">Sausalito, CA</w:t>
      </w:r>
    </w:p>
    <w:p>
      <w:pPr>
        <w:spacing w:after="20"/>
        <w:rPr>
          <w:sz w:val="2"/>
          <w:szCs w:val="2"/>
        </w:rPr>
      </w:pPr>
    </w:p>
    <w:p>
      <w:pPr>
        <w:pStyle w:val="Normal"/>
        <w:numPr>
          <w:ilvl w:val="0"/>
          <w:numId w:val="4"/>
        </w:numPr>
        <w:spacing w:before="0"/>
      </w:pPr>
      <w:r>
        <w:rPr>
          <w:b w:val="false"/>
          <w:bCs w:val="false"/>
          <w:i w:val="false"/>
          <w:iCs w:val="false"/>
          <w:sz w:val="20"/>
          <w:szCs w:val="20"/>
          <w:strike w:val="false"/>
          <w:highlight w:val="none"/>
          <w:highlightCs w:val="none"/>
        </w:rPr>
        <w:t xml:space="preserve">Grew the ACE corporate social platform to 500K+ monthly active users across 120+ countries, sustaining 100% client retention over 4 years.</w:t>
      </w:r>
      <w:r>
        <w:rPr>
          <w:sz w:val="20"/>
          <w:szCs w:val="20"/>
        </w:rPr>
        <w:t xml:space="preserve"> </w:t>
      </w:r>
    </w:p>
    <w:p>
      <w:pPr>
        <w:pStyle w:val="Normal"/>
        <w:numPr>
          <w:ilvl w:val="0"/>
          <w:numId w:val="4"/>
        </w:numPr>
        <w:spacing w:before="40"/>
      </w:pPr>
      <w:r>
        <w:rPr>
          <w:b w:val="false"/>
          <w:bCs w:val="false"/>
          <w:i w:val="false"/>
          <w:iCs w:val="false"/>
          <w:sz w:val="20"/>
          <w:szCs w:val="20"/>
          <w:strike w:val="false"/>
          <w:highlight w:val="none"/>
          <w:highlightCs w:val="none"/>
        </w:rPr>
        <w:t xml:space="preserve">Led teams across front-end, back-end, UX, and client success through sprint planning, story writing, and platform releases.</w:t>
      </w:r>
      <w:r>
        <w:rPr>
          <w:sz w:val="20"/>
          <w:szCs w:val="20"/>
        </w:rPr>
        <w:t xml:space="preserve"> </w:t>
      </w:r>
    </w:p>
    <w:p>
      <w:pPr>
        <w:pStyle w:val="Normal"/>
        <w:numPr>
          <w:ilvl w:val="0"/>
          <w:numId w:val="4"/>
        </w:numPr>
        <w:spacing w:before="40"/>
      </w:pPr>
      <w:r>
        <w:rPr>
          <w:b w:val="false"/>
          <w:bCs w:val="false"/>
          <w:i w:val="false"/>
          <w:iCs w:val="false"/>
          <w:sz w:val="20"/>
          <w:szCs w:val="20"/>
          <w:strike w:val="false"/>
          <w:highlight w:val="none"/>
          <w:highlightCs w:val="none"/>
        </w:rPr>
        <w:t xml:space="preserve">Doubled client implementations over 4 years through strategic platform growth and adoption programs.</w:t>
      </w:r>
      <w:r>
        <w:rPr>
          <w:sz w:val="20"/>
          <w:szCs w:val="20"/>
        </w:rPr>
        <w:t xml:space="preserve"> </w:t>
      </w:r>
    </w:p>
    <w:p>
      <w:pPr>
        <w:pStyle w:val="AfterCardPadding"/>
      </w:pPr>
    </w:p>
    <w:p>
      <w:pPr>
        <w:pStyle w:val="Heading4"/>
        <w:tabs>
          <w:tab w:val="right" w:pos="10800"/>
        </w:tabs>
        <w:spacing w:after="40"/>
      </w:pPr>
      <w:r>
        <w:t xml:space="preserve">Production Supervisor, Arnowitz Culture Agency, Aug 2012 to Jan 2014</w:t>
      </w:r>
      <w:r>
        <w:t xml:space="preserve"> </w:t>
        <w:tab/>
        <w:t xml:space="preserve"> </w:t>
      </w:r>
      <w:r>
        <w:t xml:space="preserve"/>
      </w:r>
    </w:p>
    <w:p>
      <w:pPr>
        <w:pStyle w:val="Normal"/>
      </w:pPr>
      <w:r>
        <w:t xml:space="preserve">Sausalito, CA</w:t>
      </w:r>
    </w:p>
    <w:p>
      <w:pPr>
        <w:spacing w:after="20"/>
        <w:rPr>
          <w:sz w:val="2"/>
          <w:szCs w:val="2"/>
        </w:rPr>
      </w:pPr>
    </w:p>
    <w:p>
      <w:pPr>
        <w:pStyle w:val="Normal"/>
        <w:numPr>
          <w:ilvl w:val="0"/>
          <w:numId w:val="5"/>
        </w:numPr>
        <w:spacing w:before="0"/>
      </w:pPr>
      <w:r>
        <w:rPr>
          <w:b w:val="false"/>
          <w:bCs w:val="false"/>
          <w:i w:val="false"/>
          <w:iCs w:val="false"/>
          <w:sz w:val="20"/>
          <w:szCs w:val="20"/>
          <w:strike w:val="false"/>
          <w:highlight w:val="none"/>
          <w:highlightCs w:val="none"/>
        </w:rPr>
        <w:t xml:space="preserve">Led media production for Fortune 500 clients including Hilton Worldwide, managing content delivery for global conferences, internal communications, and multi-station HD production environments.</w:t>
      </w:r>
      <w:r>
        <w:rPr>
          <w:sz w:val="20"/>
          <w:szCs w:val="20"/>
        </w:rPr>
        <w:t xml:space="preserve"> </w:t>
      </w:r>
    </w:p>
    <w:p>
      <w:pPr>
        <w:pStyle w:val="AfterSectionPadding"/>
      </w:pPr>
    </w:p>
    <w:tbl>
      <w:tblPr>
        <w:tblW w:type="auto" w:w="10800"/>
        <w:tblBorders>
          <w:top w:val="single" w:color="2163CA" w:sz="0"/>
          <w:left w:val="none"/>
          <w:bottom w:val="single" w:color="2163CA" w:sz="0"/>
          <w:right w:val="none"/>
          <w:insideH w:val="none"/>
          <w:insideV w:val="none"/>
        </w:tblBorders>
        <w:tblLayout w:type="fixed"/>
      </w:tblPr>
      <w:tblGrid>
        <w:gridCol w:w="10800"/>
      </w:tblGrid>
      <w:tr>
        <w:tc>
          <w:tcPr>
            <w:tcMar>
              <w:left w:type="dxa" w:w="0"/>
            </w:tcMar>
          </w:tcPr>
          <w:p>
            <w:pPr>
              <w:pStyle w:val="Heading3"/>
            </w:pPr>
            <w:r>
              <w:t xml:space="preserve">EDUCATION</w:t>
            </w:r>
          </w:p>
        </w:tc>
      </w:tr>
    </w:tbl>
    <w:p>
      <w:pPr>
        <w:pStyle w:val="AfterSectionNamePadding"/>
      </w:pPr>
    </w:p>
    <w:p>
      <w:pPr>
        <w:pStyle w:val="Heading4"/>
        <w:tabs>
          <w:tab w:val="right" w:pos="10800"/>
        </w:tabs>
        <w:spacing w:after="40"/>
      </w:pPr>
      <w:r>
        <w:t xml:space="preserve">Bachelor of Applied Science, Sound Arts, Nov 2005 to Oct 2008</w:t>
      </w:r>
      <w:r>
        <w:t xml:space="preserve"> </w:t>
        <w:tab/>
        <w:t xml:space="preserve"> </w:t>
      </w:r>
      <w:r>
        <w:t xml:space="preserve"/>
      </w:r>
    </w:p>
    <w:p>
      <w:pPr>
        <w:pStyle w:val="Normal"/>
      </w:pPr>
      <w:r>
        <w:t xml:space="preserve">Ex'pression College for Digital Arts, Emeryville, CA</w:t>
      </w:r>
    </w:p>
    <w:p>
      <w:pPr>
        <w:pStyle w:val="AfterSectionPadding"/>
      </w:pPr>
    </w:p>
    <w:tbl>
      <w:tblPr>
        <w:tblW w:type="auto" w:w="10800"/>
        <w:tblBorders>
          <w:top w:val="single" w:color="2163CA" w:sz="0"/>
          <w:left w:val="none"/>
          <w:bottom w:val="single" w:color="2163CA" w:sz="0"/>
          <w:right w:val="none"/>
          <w:insideH w:val="none"/>
          <w:insideV w:val="none"/>
        </w:tblBorders>
        <w:tblLayout w:type="fixed"/>
      </w:tblPr>
      <w:tblGrid>
        <w:gridCol w:w="10800"/>
      </w:tblGrid>
      <w:tr>
        <w:tc>
          <w:tcPr>
            <w:tcMar>
              <w:left w:type="dxa" w:w="0"/>
            </w:tcMar>
          </w:tcPr>
          <w:p>
            <w:pPr>
              <w:pStyle w:val="Heading3"/>
            </w:pPr>
            <w:r>
              <w:t xml:space="preserve">CORE SKILLS</w:t>
            </w:r>
          </w:p>
        </w:tc>
      </w:tr>
    </w:tbl>
    <w:p>
      <w:pPr>
        <w:pStyle w:val="AfterSectionNamePadding"/>
      </w:pPr>
    </w:p>
    <w:tbl>
      <w:tblPr>
        <w:tblW w:type="auto" w:w="1080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2700"/>
        <w:gridCol w:w="2700"/>
        <w:gridCol w:w="2700"/>
        <w:gridCol w:w="2700"/>
      </w:tblGrid>
      <w:tr>
        <w:tc>
          <w:p>
            <w:pPr>
              <w:pStyle w:val="Normal"/>
            </w:pPr>
            <w:r>
              <w:t xml:space="preserve">• Program design, stakeholder alignment, Agile/Scrum, sprint planning, roadmap development</w:t>
            </w:r>
          </w:p>
        </w:tc>
        <w:tc>
          <w:p>
            <w:pPr>
              <w:pStyle w:val="Normal"/>
            </w:pPr>
            <w:r>
              <w:t xml:space="preserve">• CX/EX journey mapping, brand strategy, research-to-roadmap, platform audits</w:t>
            </w:r>
          </w:p>
        </w:tc>
        <w:tc>
          <w:p>
            <w:pPr>
              <w:pStyle w:val="Normal"/>
            </w:pPr>
            <w:r>
              <w:t xml:space="preserve">• AI strategy, AI workflow integration, martech integration (HubSpot, Salesforce), digital platform growth</w:t>
            </w:r>
          </w:p>
        </w:tc>
        <w:tc>
          <w:p>
            <w:pPr>
              <w:pStyle w:val="Normal"/>
            </w:pPr>
            <w:r>
              <w:t xml:space="preserve">• Executive alignment, C-suite communication, multi-team coordination, mixed stakeholder environments</w:t>
            </w:r>
          </w:p>
        </w:tc>
      </w:tr>
    </w:tbl>
    <w:p>
      <w:pPr>
        <w:pStyle w:val="AfterSectionPadding"/>
      </w:pPr>
    </w:p>
    <w:tbl>
      <w:tblPr>
        <w:tblW w:type="auto" w:w="10800"/>
        <w:tblBorders>
          <w:top w:val="single" w:color="2163CA" w:sz="0"/>
          <w:left w:val="none"/>
          <w:bottom w:val="single" w:color="2163CA" w:sz="0"/>
          <w:right w:val="none"/>
          <w:insideH w:val="none"/>
          <w:insideV w:val="none"/>
        </w:tblBorders>
        <w:tblLayout w:type="fixed"/>
      </w:tblPr>
      <w:tblGrid>
        <w:gridCol w:w="10800"/>
      </w:tblGrid>
      <w:tr>
        <w:tc>
          <w:tcPr>
            <w:tcMar>
              <w:left w:type="dxa" w:w="0"/>
            </w:tcMar>
          </w:tcPr>
          <w:p>
            <w:pPr>
              <w:pStyle w:val="Heading3"/>
            </w:pPr>
            <w:r>
              <w:t xml:space="preserve">CERTIFICATIONS</w:t>
            </w:r>
          </w:p>
        </w:tc>
      </w:tr>
    </w:tbl>
    <w:p>
      <w:pPr>
        <w:pStyle w:val="AfterSectionNamePadding"/>
      </w:pPr>
    </w:p>
    <w:p>
      <w:pPr>
        <w:pStyle w:val="Heading4"/>
        <w:tabs>
          <w:tab w:val="right" w:pos="10800"/>
        </w:tabs>
      </w:pPr>
      <w:r>
        <w:t xml:space="preserve">Certified Ethical Emerging Technologist (CEET), CertNexus, Nov 2025 to Nov 2028</w:t>
      </w:r>
      <w:r>
        <w:t xml:space="preserve"> </w:t>
        <w:tab/>
        <w:t xml:space="preserve"> </w:t>
      </w:r>
      <w:r>
        <w:t xml:space="preserve"/>
      </w:r>
    </w:p>
    <w:p>
      <w:pPr>
        <w:pStyle w:val="AfterCardPadding"/>
      </w:pPr>
    </w:p>
    <w:p>
      <w:pPr>
        <w:pStyle w:val="Heading4"/>
        <w:tabs>
          <w:tab w:val="right" w:pos="10800"/>
        </w:tabs>
      </w:pPr>
      <w:r>
        <w:t xml:space="preserve">Certified Scrum Master (CSM), Scrum Alliance, Jul 2021 to Nov 2027</w:t>
      </w:r>
      <w:r>
        <w:t xml:space="preserve"> </w:t>
        <w:tab/>
        <w:t xml:space="preserve"> </w:t>
      </w:r>
      <w:r>
        <w:t xml:space="preserve"/>
      </w:r>
    </w:p>
    <w:p>
      <w:pPr>
        <w:pStyle w:val="AfterCardPadding"/>
      </w:pPr>
    </w:p>
    <w:p>
      <w:pPr>
        <w:pStyle w:val="Heading4"/>
        <w:tabs>
          <w:tab w:val="right" w:pos="10800"/>
        </w:tabs>
      </w:pPr>
      <w:r>
        <w:t xml:space="preserve">Generative AI Strategic Leader, Vanderbuilt University, Feb 2026</w:t>
      </w:r>
      <w:r>
        <w:t xml:space="preserve"> </w:t>
        <w:tab/>
        <w:t xml:space="preserve"> </w:t>
      </w:r>
      <w:r>
        <w:t xml:space="preserve"/>
      </w:r>
    </w:p>
    <w:p>
      <w:pPr>
        <w:pStyle w:val="AfterSectionPadding"/>
      </w:pPr>
    </w:p>
    <w:sectPr>
      <w:footerReference w:type="default" r:id="rId6"/>
      <w:footerReference w:type="first" r:id="rId7"/>
      <w:pgSz w:w="12240" w:h="15840" w:orient="portrait"/>
      <w:pgMar w:top="719" w:right="719" w:bottom="719" w:left="719" w:header="720" w:footer="720" w:gutter="0"/>
      <w:pgNumType w:start="1" w:fmt="decimal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800"/>
      </w:tabs>
      <w:spacing/>
      <w:rPr>
        <w:sz w:val="20"/>
        <w:szCs w:val="20"/>
      </w:rPr>
    </w:pPr>
    <w:r>
      <w:rPr>
        <w:sz w:val="20"/>
        <w:szCs w:val="20"/>
      </w:rPr>
      <w:tab/>
    </w:r>
    <w:r>
      <w:rPr>
        <w:color w:val="2163CA"/>
        <w:rStyle w:val="PageNumber"/>
      </w:rPr>
      <w:t xml:space="preserve">Page </w:t>
      <w:fldChar w:fldCharType="begin"/>
      <w:instrText xml:space="preserve">PAGE</w:instrText>
      <w:fldChar w:fldCharType="separate"/>
      <w:fldChar w:fldCharType="end"/>
      <w:t xml:space="preserv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800"/>
      </w:tabs>
      <w:spacing/>
      <w:rPr>
        <w:sz w:val="20"/>
        <w:szCs w:val="20"/>
      </w:rPr>
    </w:pPr>
    <w:r>
      <w:rPr>
        <w:sz w:val="20"/>
        <w:szCs w:val="20"/>
      </w:rPr>
      <w:tab/>
    </w:r>
    <w:r>
      <w:rPr>
        <w:color w:val="2163CA"/>
        <w:rStyle w:val="PageNumber"/>
      </w:rPr>
      <w:t xml:space="preserve">Page </w:t>
      <w:fldChar w:fldCharType="begin"/>
      <w:instrText xml:space="preserve">PAGE</w:instrText>
      <w:fldChar w:fldCharType="separate"/>
      <w:fldChar w:fldCharType="end"/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31" w:hanging="215"/>
      </w:pPr>
    </w:lvl>
    <w:lvl w:ilvl="1" w15:tentative="1">
      <w:start w:val="1"/>
      <w:numFmt w:val="lowerLetter"/>
      <w:lvlText w:val="%2."/>
      <w:lvlJc w:val="start"/>
      <w:pPr>
        <w:ind w:left="863" w:hanging="215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144"/>
      </w:pPr>
    </w:lvl>
    <w:lvl w:ilvl="1" w15:tentative="1">
      <w:start w:val="1"/>
      <w:numFmt w:val="bullet"/>
      <w:lvlText w:val="○"/>
      <w:lvlJc w:val="left"/>
      <w:pPr>
        <w:ind w:left="863" w:hanging="14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Normal">
    <w:name w:val="Normal"/>
    <w:pPr>
      <w:spacing w:line="216"/>
    </w:pPr>
    <w:rPr>
      <w:b w:val="false"/>
      <w:bCs w:val="false"/>
      <w:color w:val="1E2532"/>
      <w:sz w:val="20"/>
      <w:szCs w:val="20"/>
      <w:rFonts w:ascii="Arial" w:cs="Arial" w:eastAsia="Arial" w:hAnsi="Arial"/>
    </w:rPr>
  </w:style>
  <w:style w:type="paragraph" w:styleId="Heading1">
    <w:name w:val="Heading 1"/>
    <w:basedOn w:val="Normal"/>
    <w:pPr>
      <w:jc w:val="left"/>
    </w:pPr>
    <w:rPr>
      <w:b/>
      <w:bCs/>
      <w:color w:val="2163CA"/>
      <w:sz w:val="40"/>
      <w:szCs w:val="40"/>
    </w:rPr>
  </w:style>
  <w:style w:type="paragraph" w:styleId="Heading2">
    <w:name w:val="Heading 2"/>
    <w:basedOn w:val="Normal"/>
    <w:pPr>
      <w:jc w:val="left"/>
    </w:pPr>
    <w:rPr>
      <w:b/>
      <w:bCs/>
      <w:sz w:val="24"/>
      <w:szCs w:val="24"/>
    </w:rPr>
  </w:style>
  <w:style w:type="paragraph" w:styleId="Heading3">
    <w:name w:val="Heading 3"/>
    <w:basedOn w:val="Normal"/>
    <w:pPr>
      <w:spacing w:before="36"/>
    </w:pPr>
    <w:rPr>
      <w:b/>
      <w:bCs/>
      <w:color w:val="2163CA"/>
      <w:sz w:val="24"/>
      <w:szCs w:val="24"/>
    </w:rPr>
  </w:style>
  <w:style w:type="paragraph" w:styleId="Heading4">
    <w:name w:val="Heading 4"/>
    <w:basedOn w:val="Normal"/>
    <w:rPr>
      <w:b/>
      <w:bCs/>
      <w:sz w:val="20"/>
      <w:szCs w:val="20"/>
    </w:rPr>
  </w:style>
  <w:style w:type="paragraph" w:styleId="Contact">
    <w:name w:val="Contact"/>
    <w:basedOn w:val="Normal"/>
    <w:pPr>
      <w:jc w:val="left"/>
    </w:pPr>
  </w:style>
  <w:style w:type="paragraph" w:styleId="CardText">
    <w:name w:val="Card Text"/>
    <w:basedOn w:val="Normal"/>
    <w:rPr>
      <w:sz w:val="20"/>
      <w:szCs w:val="20"/>
    </w:rPr>
  </w:style>
  <w:style w:type="paragraph" w:styleId="AfterSectionNamePadding">
    <w:name w:val="After Section Name Padding"/>
    <w:basedOn w:val="Normal"/>
    <w:rPr>
      <w:sz w:val="12"/>
      <w:szCs w:val="12"/>
    </w:rPr>
  </w:style>
  <w:style w:type="paragraph" w:styleId="AfterSectionPadding">
    <w:name w:val="After Section Padding"/>
    <w:basedOn w:val="Normal"/>
    <w:rPr>
      <w:sz w:val="32"/>
      <w:szCs w:val="32"/>
    </w:rPr>
  </w:style>
  <w:style w:type="paragraph" w:styleId="AfterCardPadding">
    <w:name w:val="After Card Padding"/>
    <w:basedOn w:val="Normal"/>
    <w:rPr>
      <w:sz w:val="12"/>
      <w:szCs w:val="12"/>
    </w:rPr>
  </w:style>
  <w:style w:type="character" w:styleId="Hyperlink">
    <w:name w:val="Hyperlink"/>
    <w:basedOn w:val="Normal"/>
    <w:uiPriority w:val="99"/>
    <w:unhideWhenUsed/>
    <w:rPr>
      <w:u w:val="single"/>
      <w:color w:val="0563C1"/>
    </w:rPr>
  </w:style>
  <w:style w:type="character" w:styleId="FollowedHyperlink">
    <w:name w:val="FollowedHyperlink"/>
    <w:basedOn w:val="Normal"/>
    <w:uiPriority w:val="99"/>
    <w:unhideWhenUsed/>
    <w:rPr>
      <w:u w:val="single"/>
      <w:color w:val="954F7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2bqxyjaissnwu_xcp8mps" Type="http://schemas.openxmlformats.org/officeDocument/2006/relationships/hyperlink" Target="mailto:jtspetersen@gmail.com" TargetMode="External"/><Relationship Id="rId2l-sqmlezxtotlz6hlijl" Type="http://schemas.openxmlformats.org/officeDocument/2006/relationships/hyperlink" Target="https://linkedin.com/in/joshuatspetersen" TargetMode="External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2026-10-30T23:26:07.684Z</dcterms:created>
  <dcterms:modified xsi:type="dcterms:W3CDTF">2026-10-30T23:26:07.684Z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