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auto" w:w="10640"/>
        <w:tblBorders>
          <w:top w:val="none"/>
          <w:left w:val="none"/>
          <w:bottom w:val="none"/>
          <w:right w:val="none"/>
          <w:insideH w:val="none"/>
          <w:insideV w:val="none"/>
        </w:tblBorders>
        <w:tblLayout w:type="fixed"/>
      </w:tblPr>
      <w:tblGrid>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gridCol w:w="321"/>
      </w:tblGrid>
      <w:tr>
        <w:tc>
          <w:tcPr>
            <w:gridSpan w:val="9"/>
            <w:tcMar>
              <w:top w:type="dxa" w:w="0"/>
              <w:left w:type="dxa" w:w="0"/>
              <w:bottom w:type="dxa" w:w="0"/>
              <w:right w:type="dxa" w:w="0"/>
            </w:tcMar>
          </w:tcPr>
          <w:p>
            <w:pPr>
              <w:pStyle w:val="AvatarContainer"/>
            </w:pPr>
            <w:r>
              <w:drawing>
                <wp:inline distT="0" distB="0" distL="0" distR="0">
                  <wp:extent cx="1828800" cy="18288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cstate="none"/>
                          <a:srcRect/>
                          <a:stretch>
                            <a:fillRect/>
                          </a:stretch>
                        </pic:blipFill>
                        <pic:spPr bwMode="auto">
                          <a:xfrm>
                            <a:off x="0" y="0"/>
                            <a:ext cx="1828800" cy="1828800"/>
                          </a:xfrm>
                          <a:prstGeom prst="rect">
                            <a:avLst/>
                          </a:prstGeom>
                        </pic:spPr>
                      </pic:pic>
                    </a:graphicData>
                  </a:graphic>
                </wp:inline>
              </w:drawing>
            </w:r>
          </w:p>
        </w:tc>
        <w:tc>
          <w:tcPr>
            <w:gridSpan w:val="2"/>
            <w:shd w:fill="444CE7"/>
            <w:tcMar>
              <w:top w:type="dxa" w:w="0"/>
              <w:left w:type="dxa" w:w="0"/>
              <w:bottom w:type="dxa" w:w="0"/>
              <w:right w:type="dxa" w:w="0"/>
            </w:tcMar>
          </w:tcPr>
          <w:p/>
        </w:tc>
        <w:tc>
          <w:tcPr>
            <w:gridSpan w:val="20"/>
            <w:shd w:fill="444CE7"/>
            <w:tcMar>
              <w:top w:type="dxa" w:w="292"/>
              <w:left w:type="dxa" w:w="0"/>
              <w:bottom w:type="dxa" w:w="292"/>
              <w:right w:type="dxa" w:w="0"/>
            </w:tcMar>
            <w:vAlign w:val="center"/>
          </w:tcPr>
          <w:p>
            <w:pPr>
              <w:pStyle w:val="Heading1"/>
            </w:pPr>
            <w:r>
              <w:t xml:space="preserve">Jernej Kelih (Jerry)</w:t>
            </w:r>
          </w:p>
          <w:p>
            <w:pPr>
              <w:pStyle w:val="Heading2"/>
            </w:pPr>
            <w:r>
              <w:t xml:space="preserve">Senior UX Designer &amp; Creative Leader</w:t>
            </w:r>
          </w:p>
          <w:p/>
          <w:p>
            <w:pPr>
              <w:pStyle w:val="ColoredHeaderText"/>
            </w:pPr>
            <w:r>
              <w:t xml:space="preserve">Oslo, Norway</w:t>
            </w:r>
          </w:p>
          <w:p>
            <w:pPr>
              <w:pStyle w:val="ColoredHeaderText"/>
            </w:pPr>
            <w:r>
              <w:t xml:space="preserve">+4740173868</w:t>
            </w:r>
            <w:r>
              <w:t xml:space="preserve"> • </w:t>
            </w:r>
            <w:hyperlink w:history="1" r:id="rIdv86ewx4wjjtpgfs9984wr">
              <w:r>
                <w:rPr>
                  <w:rStyle w:val="Hyperlink"/>
                </w:rPr>
                <w:t xml:space="preserve">hello@jerrykelih.com</w:t>
              </w:r>
            </w:hyperlink>
          </w:p>
        </w:tc>
        <w:tc>
          <w:tcPr>
            <w:gridSpan w:val="2"/>
            <w:shd w:fill="444CE7"/>
            <w:tcMar>
              <w:top w:type="dxa" w:w="0"/>
              <w:left w:type="dxa" w:w="0"/>
              <w:bottom w:type="dxa" w:w="0"/>
              <w:right w:type="dxa" w:w="0"/>
            </w:tcMar>
          </w:tcPr>
          <w:p/>
        </w:tc>
      </w:tr>
      <w:tr>
        <w:tc>
          <w:tcPr>
            <w:gridSpan w:val="9"/>
            <w:tcMar>
              <w:top w:type="dxa" w:w="640"/>
              <w:left w:type="dxa" w:w="0"/>
              <w:bottom w:type="dxa" w:w="0"/>
              <w:right w:type="dxa" w:w="0"/>
            </w:tcMar>
          </w:tcPr>
          <w:p>
            <w:r>
              <w:drawing>
                <wp:inline distT="0" distB="0" distL="0" distR="0">
                  <wp:extent cx="104775" cy="85725"/>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104775" cy="85725"/>
                          </a:xfrm>
                          <a:prstGeom prst="rect">
                            <a:avLst/>
                          </a:prstGeom>
                        </pic:spPr>
                      </pic:pic>
                    </a:graphicData>
                  </a:graphic>
                </wp:inline>
              </w:drawing>
            </w:r>
            <w:r>
              <w:t xml:space="preserve"> </w:t>
            </w:r>
            <w:hyperlink w:history="1" r:id="rIdwto0m11otuuiyidrj0jct">
              <w:r>
                <w:rPr>
                  <w:rStyle w:val="Hyperlink"/>
                </w:rPr>
                <w:t xml:space="preserve">LinkedIn</w:t>
              </w:r>
            </w:hyperlink>
            <w:r>
              <w:t xml:space="preserve">, </w:t>
            </w:r>
            <w:hyperlink w:history="1" r:id="rIdu5qw8f2-wktyzpme75c3e">
              <w:r>
                <w:rPr>
                  <w:rStyle w:val="Hyperlink"/>
                </w:rPr>
                <w:t xml:space="preserve">JerryKelih.com</w:t>
              </w:r>
            </w:hyperlink>
          </w:p>
          <w:p>
            <w:pPr>
              <w:pStyle w:val="Normal"/>
            </w:pPr>
          </w:p>
          <w:p>
            <w:pPr>
              <w:pStyle w:val="Heading5"/>
            </w:pPr>
            <w:r>
              <w:t xml:space="preserve">General Skills</w:t>
            </w:r>
          </w:p>
          <w:p>
            <w:pPr>
              <w:pStyle w:val="Normal"/>
              <w:spacing w:before="160"/>
            </w:pPr>
            <w:r>
              <w:t xml:space="preserve">Creative Problem Solving</w:t>
            </w:r>
          </w:p>
          <w:p>
            <w:pPr>
              <w:pStyle w:val="Normal"/>
              <w:spacing w:before="160"/>
            </w:pPr>
            <w:r>
              <w:t xml:space="preserve">Analytical Thinking Skills</w:t>
            </w:r>
          </w:p>
          <w:p>
            <w:pPr>
              <w:pStyle w:val="Normal"/>
              <w:spacing w:before="160"/>
            </w:pPr>
            <w:r>
              <w:t xml:space="preserve">Interpersonal Communication Skills</w:t>
            </w:r>
          </w:p>
          <w:p>
            <w:pPr>
              <w:pStyle w:val="Normal"/>
              <w:spacing w:before="160"/>
            </w:pPr>
            <w:r>
              <w:t xml:space="preserve">UX strategy</w:t>
            </w:r>
          </w:p>
          <w:p>
            <w:pPr>
              <w:pStyle w:val="Normal"/>
              <w:spacing w:before="160"/>
            </w:pPr>
            <w:r>
              <w:t xml:space="preserve">Data Visualization</w:t>
            </w:r>
          </w:p>
          <w:p>
            <w:pPr>
              <w:pStyle w:val="Normal"/>
              <w:spacing w:before="160"/>
            </w:pPr>
            <w:r>
              <w:t xml:space="preserve">Prototyping</w:t>
            </w:r>
          </w:p>
          <w:p>
            <w:pPr>
              <w:pStyle w:val="Normal"/>
              <w:spacing w:before="160"/>
            </w:pPr>
            <w:r>
              <w:t xml:space="preserve">UX Research </w:t>
            </w:r>
          </w:p>
          <w:p>
            <w:pPr>
              <w:pStyle w:val="Normal"/>
              <w:spacing w:before="160"/>
            </w:pPr>
            <w:r>
              <w:t xml:space="preserve">Field Investigation Skills</w:t>
            </w:r>
          </w:p>
          <w:p>
            <w:pPr>
              <w:pStyle w:val="Normal"/>
              <w:spacing w:before="160"/>
            </w:pPr>
            <w:r>
              <w:t xml:space="preserve">UI Design</w:t>
            </w:r>
          </w:p>
          <w:p>
            <w:pPr>
              <w:pStyle w:val="Normal"/>
              <w:spacing w:before="160"/>
            </w:pPr>
            <w:r>
              <w:t xml:space="preserve">Information Architecture</w:t>
            </w:r>
          </w:p>
          <w:p>
            <w:pPr>
              <w:pStyle w:val="Normal"/>
              <w:spacing w:before="160"/>
            </w:pPr>
            <w:r>
              <w:t xml:space="preserve">HTML &amp; CSS</w:t>
            </w:r>
          </w:p>
          <w:p>
            <w:pPr>
              <w:pStyle w:val="Normal"/>
              <w:spacing w:before="160"/>
            </w:pPr>
            <w:r>
              <w:t xml:space="preserve">Figma</w:t>
            </w:r>
          </w:p>
          <w:p>
            <w:pPr>
              <w:pStyle w:val="Normal"/>
              <w:spacing w:after="200"/>
            </w:pPr>
          </w:p>
          <w:p>
            <w:pPr>
              <w:pStyle w:val="Heading5"/>
            </w:pPr>
            <w:r>
              <w:t xml:space="preserve">Languages</w:t>
            </w:r>
          </w:p>
          <w:p>
            <w:pPr>
              <w:pStyle w:val="Normal"/>
              <w:spacing w:before="160"/>
            </w:pPr>
            <w:r>
              <w:t xml:space="preserve">English</w:t>
            </w:r>
          </w:p>
          <w:tbl>
            <w:tblPr>
              <w:tblW w:type="auto" w:w="2560"/>
              <w:tblBorders>
                <w:top w:val="none"/>
                <w:left w:val="none"/>
                <w:bottom w:val="none"/>
                <w:right w:val="none"/>
                <w:insideH w:val="none"/>
                <w:insideV w:val="none"/>
              </w:tblBorders>
              <w:tblLayout w:type="fixed"/>
            </w:tblPr>
            <w:tblGrid>
              <w:gridCol w:w="496"/>
              <w:gridCol w:w="496"/>
              <w:gridCol w:w="496"/>
              <w:gridCol w:w="496"/>
              <w:gridCol w:w="496"/>
            </w:tblGrid>
            <w:tr>
              <w:tc>
                <w:tcPr>
                  <w:tcBorders>
                    <w:right w:val="single" w:color="FFFFFF" w:sz="20"/>
                  </w:tcBorders>
                  <w:shd w:fill="0f141e" w:color="auto" w:val="clear"/>
                  <w:tcMar>
                    <w:top w:type="dxa" w:w="0"/>
                    <w:left w:type="dxa" w:w="0"/>
                    <w:bottom w:type="dxa" w:w="0"/>
                    <w:right w:type="dxa" w:w="0"/>
                  </w:tcMar>
                </w:tcPr>
                <w:p>
                  <w:pPr>
                    <w:pStyle w:val="SkillBar"/>
                  </w:pPr>
                  <w:r>
                    <w:t xml:space="preserve"> </w:t>
                  </w:r>
                </w:p>
              </w:tc>
              <w:tc>
                <w:tcPr>
                  <w:tcBorders>
                    <w:right w:val="single" w:color="FFFFFF" w:sz="20"/>
                  </w:tcBorders>
                  <w:shd w:fill="0f141e" w:color="auto" w:val="clear"/>
                  <w:tcMar>
                    <w:top w:type="dxa" w:w="0"/>
                    <w:left w:type="dxa" w:w="0"/>
                    <w:bottom w:type="dxa" w:w="0"/>
                    <w:right w:type="dxa" w:w="0"/>
                  </w:tcMar>
                </w:tcPr>
                <w:p>
                  <w:pPr>
                    <w:pStyle w:val="SkillBar"/>
                  </w:pPr>
                  <w:r>
                    <w:t xml:space="preserve"> </w:t>
                  </w:r>
                </w:p>
              </w:tc>
              <w:tc>
                <w:tcPr>
                  <w:tcBorders>
                    <w:right w:val="single" w:color="FFFFFF" w:sz="20"/>
                  </w:tcBorders>
                  <w:shd w:fill="0f141e" w:color="auto" w:val="clear"/>
                  <w:tcMar>
                    <w:top w:type="dxa" w:w="0"/>
                    <w:left w:type="dxa" w:w="0"/>
                    <w:bottom w:type="dxa" w:w="0"/>
                    <w:right w:type="dxa" w:w="0"/>
                  </w:tcMar>
                </w:tcPr>
                <w:p>
                  <w:pPr>
                    <w:pStyle w:val="SkillBar"/>
                  </w:pPr>
                  <w:r>
                    <w:t xml:space="preserve"> </w:t>
                  </w:r>
                </w:p>
              </w:tc>
              <w:tc>
                <w:tcPr>
                  <w:tcBorders>
                    <w:right w:val="single" w:color="FFFFFF" w:sz="20"/>
                  </w:tcBorders>
                  <w:shd w:fill="0f141e" w:color="auto" w:val="clear"/>
                  <w:tcMar>
                    <w:top w:type="dxa" w:w="0"/>
                    <w:left w:type="dxa" w:w="0"/>
                    <w:bottom w:type="dxa" w:w="0"/>
                    <w:right w:type="dxa" w:w="0"/>
                  </w:tcMar>
                </w:tcPr>
                <w:p>
                  <w:pPr>
                    <w:pStyle w:val="SkillBar"/>
                  </w:pPr>
                  <w:r>
                    <w:t xml:space="preserve"> </w:t>
                  </w:r>
                </w:p>
              </w:tc>
              <w:tc>
                <w:tcPr>
                  <w:shd w:fill="0f141e" w:color="auto" w:val="clear"/>
                  <w:tcMar>
                    <w:top w:type="dxa" w:w="0"/>
                    <w:left w:type="dxa" w:w="0"/>
                    <w:bottom w:type="dxa" w:w="0"/>
                    <w:right w:type="dxa" w:w="0"/>
                  </w:tcMar>
                </w:tcPr>
                <w:p>
                  <w:pPr>
                    <w:pStyle w:val="SkillBar"/>
                  </w:pPr>
                  <w:r>
                    <w:t xml:space="preserve"> </w:t>
                  </w:r>
                </w:p>
              </w:tc>
            </w:tr>
          </w:tbl>
          <w:p>
            <w:pPr>
              <w:pStyle w:val="Normal"/>
              <w:spacing w:before="160"/>
            </w:pPr>
            <w:r>
              <w:t xml:space="preserve">Norwegian</w:t>
            </w:r>
          </w:p>
          <w:tbl>
            <w:tblPr>
              <w:tblW w:type="auto" w:w="2560"/>
              <w:tblBorders>
                <w:top w:val="none"/>
                <w:left w:val="none"/>
                <w:bottom w:val="none"/>
                <w:right w:val="none"/>
                <w:insideH w:val="none"/>
                <w:insideV w:val="none"/>
              </w:tblBorders>
              <w:tblLayout w:type="fixed"/>
            </w:tblPr>
            <w:tblGrid>
              <w:gridCol w:w="496"/>
              <w:gridCol w:w="496"/>
              <w:gridCol w:w="496"/>
              <w:gridCol w:w="496"/>
              <w:gridCol w:w="496"/>
            </w:tblGrid>
            <w:tr>
              <w:tc>
                <w:tcPr>
                  <w:tcBorders>
                    <w:right w:val="single" w:color="FFFFFF" w:sz="20"/>
                  </w:tcBorders>
                  <w:shd w:fill="0f141e" w:color="auto" w:val="clear"/>
                  <w:tcMar>
                    <w:top w:type="dxa" w:w="0"/>
                    <w:left w:type="dxa" w:w="0"/>
                    <w:bottom w:type="dxa" w:w="0"/>
                    <w:right w:type="dxa" w:w="0"/>
                  </w:tcMar>
                </w:tcPr>
                <w:p>
                  <w:pPr>
                    <w:pStyle w:val="SkillBar"/>
                  </w:pPr>
                  <w:r>
                    <w:t xml:space="preserve"> </w:t>
                  </w:r>
                </w:p>
              </w:tc>
              <w:tc>
                <w:tcPr>
                  <w:tcBorders>
                    <w:right w:val="single" w:color="FFFFFF" w:sz="20"/>
                  </w:tcBorders>
                  <w:shd w:fill="0f141e" w:color="auto" w:val="clear"/>
                  <w:tcMar>
                    <w:top w:type="dxa" w:w="0"/>
                    <w:left w:type="dxa" w:w="0"/>
                    <w:bottom w:type="dxa" w:w="0"/>
                    <w:right w:type="dxa" w:w="0"/>
                  </w:tcMar>
                </w:tcPr>
                <w:p>
                  <w:pPr>
                    <w:pStyle w:val="SkillBar"/>
                  </w:pPr>
                  <w:r>
                    <w:t xml:space="preserve"> </w:t>
                  </w:r>
                </w:p>
              </w:tc>
              <w:tc>
                <w:tcPr>
                  <w:tcBorders>
                    <w:right w:val="single" w:color="FFFFFF" w:sz="20"/>
                  </w:tcBorders>
                  <w:shd w:fill="0f141e" w:color="auto" w:val="clear"/>
                  <w:tcMar>
                    <w:top w:type="dxa" w:w="0"/>
                    <w:left w:type="dxa" w:w="0"/>
                    <w:bottom w:type="dxa" w:w="0"/>
                    <w:right w:type="dxa" w:w="0"/>
                  </w:tcMar>
                </w:tcPr>
                <w:p>
                  <w:pPr>
                    <w:pStyle w:val="SkillBar"/>
                  </w:pPr>
                  <w:r>
                    <w:t xml:space="preserve"> </w:t>
                  </w:r>
                </w:p>
              </w:tc>
              <w:tc>
                <w:tcPr>
                  <w:tcBorders>
                    <w:right w:val="single" w:color="FFFFFF" w:sz="20"/>
                  </w:tcBorders>
                  <w:shd w:fill="BABABA" w:color="auto" w:val="clear"/>
                  <w:tcMar>
                    <w:top w:type="dxa" w:w="0"/>
                    <w:left w:type="dxa" w:w="0"/>
                    <w:bottom w:type="dxa" w:w="0"/>
                    <w:right w:type="dxa" w:w="0"/>
                  </w:tcMar>
                </w:tcPr>
                <w:p>
                  <w:pPr>
                    <w:pStyle w:val="SkillBar"/>
                  </w:pPr>
                  <w:r>
                    <w:t xml:space="preserve"> </w:t>
                  </w:r>
                </w:p>
              </w:tc>
              <w:tc>
                <w:tcPr>
                  <w:shd w:fill="BABABA" w:color="auto" w:val="clear"/>
                  <w:tcMar>
                    <w:top w:type="dxa" w:w="0"/>
                    <w:left w:type="dxa" w:w="0"/>
                    <w:bottom w:type="dxa" w:w="0"/>
                    <w:right w:type="dxa" w:w="0"/>
                  </w:tcMar>
                </w:tcPr>
                <w:p>
                  <w:pPr>
                    <w:pStyle w:val="SkillBar"/>
                  </w:pPr>
                  <w:r>
                    <w:t xml:space="preserve"> </w:t>
                  </w:r>
                </w:p>
              </w:tc>
            </w:tr>
          </w:tbl>
          <w:p>
            <w:pPr>
              <w:pStyle w:val="Normal"/>
              <w:spacing w:before="160"/>
            </w:pPr>
            <w:r>
              <w:t xml:space="preserve">Slovenian</w:t>
            </w:r>
          </w:p>
          <w:tbl>
            <w:tblPr>
              <w:tblW w:type="auto" w:w="2560"/>
              <w:tblBorders>
                <w:top w:val="none"/>
                <w:left w:val="none"/>
                <w:bottom w:val="none"/>
                <w:right w:val="none"/>
                <w:insideH w:val="none"/>
                <w:insideV w:val="none"/>
              </w:tblBorders>
              <w:tblLayout w:type="fixed"/>
            </w:tblPr>
            <w:tblGrid>
              <w:gridCol w:w="496"/>
              <w:gridCol w:w="496"/>
              <w:gridCol w:w="496"/>
              <w:gridCol w:w="496"/>
              <w:gridCol w:w="496"/>
            </w:tblGrid>
            <w:tr>
              <w:tc>
                <w:tcPr>
                  <w:tcBorders>
                    <w:right w:val="single" w:color="FFFFFF" w:sz="20"/>
                  </w:tcBorders>
                  <w:shd w:fill="0f141e" w:color="auto" w:val="clear"/>
                  <w:tcMar>
                    <w:top w:type="dxa" w:w="0"/>
                    <w:left w:type="dxa" w:w="0"/>
                    <w:bottom w:type="dxa" w:w="0"/>
                    <w:right w:type="dxa" w:w="0"/>
                  </w:tcMar>
                </w:tcPr>
                <w:p>
                  <w:pPr>
                    <w:pStyle w:val="SkillBar"/>
                  </w:pPr>
                  <w:r>
                    <w:t xml:space="preserve"> </w:t>
                  </w:r>
                </w:p>
              </w:tc>
              <w:tc>
                <w:tcPr>
                  <w:tcBorders>
                    <w:right w:val="single" w:color="FFFFFF" w:sz="20"/>
                  </w:tcBorders>
                  <w:shd w:fill="0f141e" w:color="auto" w:val="clear"/>
                  <w:tcMar>
                    <w:top w:type="dxa" w:w="0"/>
                    <w:left w:type="dxa" w:w="0"/>
                    <w:bottom w:type="dxa" w:w="0"/>
                    <w:right w:type="dxa" w:w="0"/>
                  </w:tcMar>
                </w:tcPr>
                <w:p>
                  <w:pPr>
                    <w:pStyle w:val="SkillBar"/>
                  </w:pPr>
                  <w:r>
                    <w:t xml:space="preserve"> </w:t>
                  </w:r>
                </w:p>
              </w:tc>
              <w:tc>
                <w:tcPr>
                  <w:tcBorders>
                    <w:right w:val="single" w:color="FFFFFF" w:sz="20"/>
                  </w:tcBorders>
                  <w:shd w:fill="0f141e" w:color="auto" w:val="clear"/>
                  <w:tcMar>
                    <w:top w:type="dxa" w:w="0"/>
                    <w:left w:type="dxa" w:w="0"/>
                    <w:bottom w:type="dxa" w:w="0"/>
                    <w:right w:type="dxa" w:w="0"/>
                  </w:tcMar>
                </w:tcPr>
                <w:p>
                  <w:pPr>
                    <w:pStyle w:val="SkillBar"/>
                  </w:pPr>
                  <w:r>
                    <w:t xml:space="preserve"> </w:t>
                  </w:r>
                </w:p>
              </w:tc>
              <w:tc>
                <w:tcPr>
                  <w:tcBorders>
                    <w:right w:val="single" w:color="FFFFFF" w:sz="20"/>
                  </w:tcBorders>
                  <w:shd w:fill="0f141e" w:color="auto" w:val="clear"/>
                  <w:tcMar>
                    <w:top w:type="dxa" w:w="0"/>
                    <w:left w:type="dxa" w:w="0"/>
                    <w:bottom w:type="dxa" w:w="0"/>
                    <w:right w:type="dxa" w:w="0"/>
                  </w:tcMar>
                </w:tcPr>
                <w:p>
                  <w:pPr>
                    <w:pStyle w:val="SkillBar"/>
                  </w:pPr>
                  <w:r>
                    <w:t xml:space="preserve"> </w:t>
                  </w:r>
                </w:p>
              </w:tc>
              <w:tc>
                <w:tcPr>
                  <w:shd w:fill="0f141e" w:color="auto" w:val="clear"/>
                  <w:tcMar>
                    <w:top w:type="dxa" w:w="0"/>
                    <w:left w:type="dxa" w:w="0"/>
                    <w:bottom w:type="dxa" w:w="0"/>
                    <w:right w:type="dxa" w:w="0"/>
                  </w:tcMar>
                </w:tcPr>
                <w:p>
                  <w:pPr>
                    <w:pStyle w:val="SkillBar"/>
                  </w:pPr>
                  <w:r>
                    <w:t xml:space="preserve"> </w:t>
                  </w:r>
                </w:p>
              </w:tc>
            </w:tr>
          </w:tbl>
          <w:p>
            <w:pPr>
              <w:pStyle w:val="Normal"/>
              <w:spacing w:before="160"/>
            </w:pPr>
            <w:r>
              <w:t xml:space="preserve">German</w:t>
            </w:r>
          </w:p>
          <w:tbl>
            <w:tblPr>
              <w:tblW w:type="auto" w:w="2560"/>
              <w:tblBorders>
                <w:top w:val="none"/>
                <w:left w:val="none"/>
                <w:bottom w:val="none"/>
                <w:right w:val="none"/>
                <w:insideH w:val="none"/>
                <w:insideV w:val="none"/>
              </w:tblBorders>
              <w:tblLayout w:type="fixed"/>
            </w:tblPr>
            <w:tblGrid>
              <w:gridCol w:w="496"/>
              <w:gridCol w:w="496"/>
              <w:gridCol w:w="496"/>
              <w:gridCol w:w="496"/>
              <w:gridCol w:w="496"/>
            </w:tblGrid>
            <w:tr>
              <w:tc>
                <w:tcPr>
                  <w:tcBorders>
                    <w:right w:val="single" w:color="FFFFFF" w:sz="20"/>
                  </w:tcBorders>
                  <w:shd w:fill="0f141e" w:color="auto" w:val="clear"/>
                  <w:tcMar>
                    <w:top w:type="dxa" w:w="0"/>
                    <w:left w:type="dxa" w:w="0"/>
                    <w:bottom w:type="dxa" w:w="0"/>
                    <w:right w:type="dxa" w:w="0"/>
                  </w:tcMar>
                </w:tcPr>
                <w:p>
                  <w:pPr>
                    <w:pStyle w:val="SkillBar"/>
                  </w:pPr>
                  <w:r>
                    <w:t xml:space="preserve"> </w:t>
                  </w:r>
                </w:p>
              </w:tc>
              <w:tc>
                <w:tcPr>
                  <w:tcBorders>
                    <w:right w:val="single" w:color="FFFFFF" w:sz="20"/>
                  </w:tcBorders>
                  <w:shd w:fill="BABABA" w:color="auto" w:val="clear"/>
                  <w:tcMar>
                    <w:top w:type="dxa" w:w="0"/>
                    <w:left w:type="dxa" w:w="0"/>
                    <w:bottom w:type="dxa" w:w="0"/>
                    <w:right w:type="dxa" w:w="0"/>
                  </w:tcMar>
                </w:tcPr>
                <w:p>
                  <w:pPr>
                    <w:pStyle w:val="SkillBar"/>
                  </w:pPr>
                  <w:r>
                    <w:t xml:space="preserve"> </w:t>
                  </w:r>
                </w:p>
              </w:tc>
              <w:tc>
                <w:tcPr>
                  <w:tcBorders>
                    <w:right w:val="single" w:color="FFFFFF" w:sz="20"/>
                  </w:tcBorders>
                  <w:shd w:fill="BABABA" w:color="auto" w:val="clear"/>
                  <w:tcMar>
                    <w:top w:type="dxa" w:w="0"/>
                    <w:left w:type="dxa" w:w="0"/>
                    <w:bottom w:type="dxa" w:w="0"/>
                    <w:right w:type="dxa" w:w="0"/>
                  </w:tcMar>
                </w:tcPr>
                <w:p>
                  <w:pPr>
                    <w:pStyle w:val="SkillBar"/>
                  </w:pPr>
                  <w:r>
                    <w:t xml:space="preserve"> </w:t>
                  </w:r>
                </w:p>
              </w:tc>
              <w:tc>
                <w:tcPr>
                  <w:tcBorders>
                    <w:right w:val="single" w:color="FFFFFF" w:sz="20"/>
                  </w:tcBorders>
                  <w:shd w:fill="BABABA" w:color="auto" w:val="clear"/>
                  <w:tcMar>
                    <w:top w:type="dxa" w:w="0"/>
                    <w:left w:type="dxa" w:w="0"/>
                    <w:bottom w:type="dxa" w:w="0"/>
                    <w:right w:type="dxa" w:w="0"/>
                  </w:tcMar>
                </w:tcPr>
                <w:p>
                  <w:pPr>
                    <w:pStyle w:val="SkillBar"/>
                  </w:pPr>
                  <w:r>
                    <w:t xml:space="preserve"> </w:t>
                  </w:r>
                </w:p>
              </w:tc>
              <w:tc>
                <w:tcPr>
                  <w:shd w:fill="BABABA" w:color="auto" w:val="clear"/>
                  <w:tcMar>
                    <w:top w:type="dxa" w:w="0"/>
                    <w:left w:type="dxa" w:w="0"/>
                    <w:bottom w:type="dxa" w:w="0"/>
                    <w:right w:type="dxa" w:w="0"/>
                  </w:tcMar>
                </w:tcPr>
                <w:p>
                  <w:pPr>
                    <w:pStyle w:val="SkillBar"/>
                  </w:pPr>
                  <w:r>
                    <w:t xml:space="preserve"> </w:t>
                  </w:r>
                </w:p>
              </w:tc>
            </w:tr>
          </w:tbl>
          <w:p>
            <w:pPr>
              <w:pStyle w:val="Normal"/>
              <w:spacing w:before="160"/>
            </w:pPr>
            <w:r>
              <w:t xml:space="preserve">Spanish</w:t>
            </w:r>
          </w:p>
          <w:tbl>
            <w:tblPr>
              <w:tblW w:type="auto" w:w="2560"/>
              <w:tblBorders>
                <w:top w:val="none"/>
                <w:left w:val="none"/>
                <w:bottom w:val="none"/>
                <w:right w:val="none"/>
                <w:insideH w:val="none"/>
                <w:insideV w:val="none"/>
              </w:tblBorders>
              <w:tblLayout w:type="fixed"/>
            </w:tblPr>
            <w:tblGrid>
              <w:gridCol w:w="496"/>
              <w:gridCol w:w="496"/>
              <w:gridCol w:w="496"/>
              <w:gridCol w:w="496"/>
              <w:gridCol w:w="496"/>
            </w:tblGrid>
            <w:tr>
              <w:tc>
                <w:tcPr>
                  <w:tcBorders>
                    <w:right w:val="single" w:color="FFFFFF" w:sz="20"/>
                  </w:tcBorders>
                  <w:shd w:fill="0f141e" w:color="auto" w:val="clear"/>
                  <w:tcMar>
                    <w:top w:type="dxa" w:w="0"/>
                    <w:left w:type="dxa" w:w="0"/>
                    <w:bottom w:type="dxa" w:w="0"/>
                    <w:right w:type="dxa" w:w="0"/>
                  </w:tcMar>
                </w:tcPr>
                <w:p>
                  <w:pPr>
                    <w:pStyle w:val="SkillBar"/>
                  </w:pPr>
                  <w:r>
                    <w:t xml:space="preserve"> </w:t>
                  </w:r>
                </w:p>
              </w:tc>
              <w:tc>
                <w:tcPr>
                  <w:tcBorders>
                    <w:right w:val="single" w:color="FFFFFF" w:sz="20"/>
                  </w:tcBorders>
                  <w:shd w:fill="BABABA" w:color="auto" w:val="clear"/>
                  <w:tcMar>
                    <w:top w:type="dxa" w:w="0"/>
                    <w:left w:type="dxa" w:w="0"/>
                    <w:bottom w:type="dxa" w:w="0"/>
                    <w:right w:type="dxa" w:w="0"/>
                  </w:tcMar>
                </w:tcPr>
                <w:p>
                  <w:pPr>
                    <w:pStyle w:val="SkillBar"/>
                  </w:pPr>
                  <w:r>
                    <w:t xml:space="preserve"> </w:t>
                  </w:r>
                </w:p>
              </w:tc>
              <w:tc>
                <w:tcPr>
                  <w:tcBorders>
                    <w:right w:val="single" w:color="FFFFFF" w:sz="20"/>
                  </w:tcBorders>
                  <w:shd w:fill="BABABA" w:color="auto" w:val="clear"/>
                  <w:tcMar>
                    <w:top w:type="dxa" w:w="0"/>
                    <w:left w:type="dxa" w:w="0"/>
                    <w:bottom w:type="dxa" w:w="0"/>
                    <w:right w:type="dxa" w:w="0"/>
                  </w:tcMar>
                </w:tcPr>
                <w:p>
                  <w:pPr>
                    <w:pStyle w:val="SkillBar"/>
                  </w:pPr>
                  <w:r>
                    <w:t xml:space="preserve"> </w:t>
                  </w:r>
                </w:p>
              </w:tc>
              <w:tc>
                <w:tcPr>
                  <w:tcBorders>
                    <w:right w:val="single" w:color="FFFFFF" w:sz="20"/>
                  </w:tcBorders>
                  <w:shd w:fill="BABABA" w:color="auto" w:val="clear"/>
                  <w:tcMar>
                    <w:top w:type="dxa" w:w="0"/>
                    <w:left w:type="dxa" w:w="0"/>
                    <w:bottom w:type="dxa" w:w="0"/>
                    <w:right w:type="dxa" w:w="0"/>
                  </w:tcMar>
                </w:tcPr>
                <w:p>
                  <w:pPr>
                    <w:pStyle w:val="SkillBar"/>
                  </w:pPr>
                  <w:r>
                    <w:t xml:space="preserve"> </w:t>
                  </w:r>
                </w:p>
              </w:tc>
              <w:tc>
                <w:tcPr>
                  <w:shd w:fill="BABABA" w:color="auto" w:val="clear"/>
                  <w:tcMar>
                    <w:top w:type="dxa" w:w="0"/>
                    <w:left w:type="dxa" w:w="0"/>
                    <w:bottom w:type="dxa" w:w="0"/>
                    <w:right w:type="dxa" w:w="0"/>
                  </w:tcMar>
                </w:tcPr>
                <w:p>
                  <w:pPr>
                    <w:pStyle w:val="SkillBar"/>
                  </w:pPr>
                  <w:r>
                    <w:t xml:space="preserve"> </w:t>
                  </w:r>
                </w:p>
              </w:tc>
            </w:tr>
          </w:tbl>
          <w:p>
            <w:pPr>
              <w:pStyle w:val="Normal"/>
              <w:spacing w:before="160"/>
            </w:pPr>
            <w:r>
              <w:t xml:space="preserve">Croatian</w:t>
            </w:r>
          </w:p>
          <w:tbl>
            <w:tblPr>
              <w:tblW w:type="auto" w:w="2560"/>
              <w:tblBorders>
                <w:top w:val="none"/>
                <w:left w:val="none"/>
                <w:bottom w:val="none"/>
                <w:right w:val="none"/>
                <w:insideH w:val="none"/>
                <w:insideV w:val="none"/>
              </w:tblBorders>
              <w:tblLayout w:type="fixed"/>
            </w:tblPr>
            <w:tblGrid>
              <w:gridCol w:w="496"/>
              <w:gridCol w:w="496"/>
              <w:gridCol w:w="496"/>
              <w:gridCol w:w="496"/>
              <w:gridCol w:w="496"/>
            </w:tblGrid>
            <w:tr>
              <w:tc>
                <w:tcPr>
                  <w:tcBorders>
                    <w:right w:val="single" w:color="FFFFFF" w:sz="20"/>
                  </w:tcBorders>
                  <w:shd w:fill="0f141e" w:color="auto" w:val="clear"/>
                  <w:tcMar>
                    <w:top w:type="dxa" w:w="0"/>
                    <w:left w:type="dxa" w:w="0"/>
                    <w:bottom w:type="dxa" w:w="0"/>
                    <w:right w:type="dxa" w:w="0"/>
                  </w:tcMar>
                </w:tcPr>
                <w:p>
                  <w:pPr>
                    <w:pStyle w:val="SkillBar"/>
                  </w:pPr>
                  <w:r>
                    <w:t xml:space="preserve"> </w:t>
                  </w:r>
                </w:p>
              </w:tc>
              <w:tc>
                <w:tcPr>
                  <w:tcBorders>
                    <w:right w:val="single" w:color="FFFFFF" w:sz="20"/>
                  </w:tcBorders>
                  <w:shd w:fill="0f141e" w:color="auto" w:val="clear"/>
                  <w:tcMar>
                    <w:top w:type="dxa" w:w="0"/>
                    <w:left w:type="dxa" w:w="0"/>
                    <w:bottom w:type="dxa" w:w="0"/>
                    <w:right w:type="dxa" w:w="0"/>
                  </w:tcMar>
                </w:tcPr>
                <w:p>
                  <w:pPr>
                    <w:pStyle w:val="SkillBar"/>
                  </w:pPr>
                  <w:r>
                    <w:t xml:space="preserve"> </w:t>
                  </w:r>
                </w:p>
              </w:tc>
              <w:tc>
                <w:tcPr>
                  <w:tcBorders>
                    <w:right w:val="single" w:color="FFFFFF" w:sz="20"/>
                  </w:tcBorders>
                  <w:shd w:fill="BABABA" w:color="auto" w:val="clear"/>
                  <w:tcMar>
                    <w:top w:type="dxa" w:w="0"/>
                    <w:left w:type="dxa" w:w="0"/>
                    <w:bottom w:type="dxa" w:w="0"/>
                    <w:right w:type="dxa" w:w="0"/>
                  </w:tcMar>
                </w:tcPr>
                <w:p>
                  <w:pPr>
                    <w:pStyle w:val="SkillBar"/>
                  </w:pPr>
                  <w:r>
                    <w:t xml:space="preserve"> </w:t>
                  </w:r>
                </w:p>
              </w:tc>
              <w:tc>
                <w:tcPr>
                  <w:tcBorders>
                    <w:right w:val="single" w:color="FFFFFF" w:sz="20"/>
                  </w:tcBorders>
                  <w:shd w:fill="BABABA" w:color="auto" w:val="clear"/>
                  <w:tcMar>
                    <w:top w:type="dxa" w:w="0"/>
                    <w:left w:type="dxa" w:w="0"/>
                    <w:bottom w:type="dxa" w:w="0"/>
                    <w:right w:type="dxa" w:w="0"/>
                  </w:tcMar>
                </w:tcPr>
                <w:p>
                  <w:pPr>
                    <w:pStyle w:val="SkillBar"/>
                  </w:pPr>
                  <w:r>
                    <w:t xml:space="preserve"> </w:t>
                  </w:r>
                </w:p>
              </w:tc>
              <w:tc>
                <w:tcPr>
                  <w:shd w:fill="BABABA" w:color="auto" w:val="clear"/>
                  <w:tcMar>
                    <w:top w:type="dxa" w:w="0"/>
                    <w:left w:type="dxa" w:w="0"/>
                    <w:bottom w:type="dxa" w:w="0"/>
                    <w:right w:type="dxa" w:w="0"/>
                  </w:tcMar>
                </w:tcPr>
                <w:p>
                  <w:pPr>
                    <w:pStyle w:val="SkillBar"/>
                  </w:pPr>
                  <w:r>
                    <w:t xml:space="preserve"> </w:t>
                  </w:r>
                </w:p>
              </w:tc>
            </w:tr>
          </w:tbl>
          <w:p>
            <w:pPr>
              <w:pStyle w:val="Normal"/>
              <w:spacing w:after="200"/>
            </w:pPr>
          </w:p>
          <w:p>
            <w:pPr>
              <w:pStyle w:val="Heading5"/>
            </w:pPr>
            <w:r>
              <w:t xml:space="preserve">Hobbies</w:t>
            </w:r>
          </w:p>
          <w:p>
            <w:pPr>
              <w:pStyle w:val="Normal"/>
            </w:pPr>
            <w:r>
              <w:t xml:space="preserve">Drawing, Traveling, Architecture, History, Fashion, Snowboarding, Kitesurfing</w:t>
            </w:r>
          </w:p>
        </w:tc>
        <w:tc>
          <w:tcPr>
            <w:gridSpan w:val="2"/>
            <w:tcMar>
              <w:top w:type="dxa" w:w="0"/>
              <w:left w:type="dxa" w:w="0"/>
              <w:bottom w:type="dxa" w:w="0"/>
              <w:right w:type="dxa" w:w="0"/>
            </w:tcMar>
          </w:tcPr>
          <w:p/>
        </w:tc>
        <w:tc>
          <w:tcPr>
            <w:gridSpan w:val="22"/>
            <w:tcMar>
              <w:top w:type="dxa" w:w="640"/>
              <w:left w:type="dxa" w:w="0"/>
              <w:bottom w:type="dxa" w:w="0"/>
              <w:right w:type="dxa" w:w="0"/>
            </w:tcMar>
          </w:tcPr>
          <w:p>
            <w:pPr>
              <w:pStyle w:val="Heading3"/>
            </w:pPr>
            <w:r>
              <w:t xml:space="preserve">Professional Summary</w:t>
            </w:r>
          </w:p>
          <w:p>
            <w:r>
              <w:rPr>
                <w:b w:val="false"/>
                <w:bCs w:val="false"/>
                <w:i w:val="false"/>
                <w:iCs w:val="false"/>
                <w:strike w:val="false"/>
                <w:highlight w:val="none"/>
                <w:highlightCs w:val="none"/>
              </w:rPr>
              <w:t xml:space="preserve">Experienced UX Design Leader with 18 years in product design and data-driven strategy. I’ve helped SaaS teams grow globally, supported companies scaling from 10 to 250+ employees, and led a UX agency delivering innovative solutions. Focused on crafting impactful UX strategies, improving processes, and enhancing platform usability.</w:t>
            </w:r>
          </w:p>
          <w:p>
            <w:pPr>
              <w:pStyle w:val="Heading3"/>
            </w:pPr>
          </w:p>
          <w:p>
            <w:pPr>
              <w:pStyle w:val="Heading3"/>
            </w:pPr>
            <w:r>
              <w:t xml:space="preserve">Employment History</w:t>
            </w:r>
          </w:p>
          <w:p>
            <w:pPr>
              <w:pStyle w:val="Heading4"/>
            </w:pPr>
            <w:r>
              <w:t xml:space="preserve">Head of Design, Ignite Procurement, Oslo</w:t>
            </w:r>
          </w:p>
          <w:p>
            <w:pPr>
              <w:pStyle w:val="DateRange"/>
            </w:pPr>
            <w:r>
              <w:t xml:space="preserve">November 2025 — Present</w:t>
            </w:r>
          </w:p>
          <w:p>
            <w:r>
              <w:rPr>
                <w:b/>
                <w:bCs/>
                <w:i w:val="false"/>
                <w:iCs w:val="false"/>
                <w:strike w:val="false"/>
                <w:highlight w:val="none"/>
                <w:highlightCs w:val="none"/>
              </w:rPr>
              <w:t xml:space="preserve">About the Company</w:t>
            </w:r>
            <w:r>
              <w:br/>
              <w:t xml:space="preserve"/>
            </w:r>
            <w:r>
              <w:rPr>
                <w:b w:val="false"/>
                <w:bCs w:val="false"/>
                <w:i w:val="false"/>
                <w:iCs w:val="false"/>
                <w:strike w:val="false"/>
                <w:highlight w:val="none"/>
                <w:highlightCs w:val="none"/>
              </w:rPr>
              <w:t xml:space="preserve">Ignite Procurement is an enterprise procurement platform focused on sourcing, supplier management and analytics</w:t>
            </w:r>
          </w:p>
          <w:p/>
          <w:p>
            <w:r>
              <w:rPr>
                <w:b/>
                <w:bCs/>
                <w:i w:val="false"/>
                <w:iCs w:val="false"/>
                <w:strike w:val="false"/>
                <w:highlight w:val="none"/>
                <w:highlightCs w:val="none"/>
              </w:rPr>
              <w:t xml:space="preserve">Outcomes</w:t>
            </w:r>
            <w:r>
              <w:rPr>
                <w:b w:val="false"/>
                <w:bCs w:val="false"/>
                <w:i w:val="false"/>
                <w:iCs w:val="false"/>
                <w:strike w:val="false"/>
                <w:highlight w:val="none"/>
                <w:highlightCs w:val="none"/>
              </w:rPr>
              <w:t xml:space="preserve">:</w:t>
            </w:r>
            <w:r>
              <w:br/>
              <w:t xml:space="preserve"/>
            </w:r>
          </w:p>
          <w:p>
            <w:pPr>
              <w:pStyle w:val="ListParagraph"/>
              <w:numPr>
                <w:ilvl w:val="0"/>
                <w:numId w:val="2"/>
              </w:numPr>
              <w:spacing w:line="240" w:before="0"/>
            </w:pPr>
            <w:r>
              <w:rPr>
                <w:b w:val="false"/>
                <w:bCs w:val="false"/>
                <w:i w:val="false"/>
                <w:iCs w:val="false"/>
                <w:strike w:val="false"/>
                <w:highlight w:val="none"/>
                <w:highlightCs w:val="none"/>
              </w:rPr>
              <w:t xml:space="preserve">Co-developed Ignite’s long-term product vision around autonomous procurement and AI-assisted workflows, helping shape strategic direction across the product organization.</w:t>
            </w:r>
            <w:r>
              <w:br/>
              <w:t xml:space="preserve"/>
            </w:r>
          </w:p>
          <w:p>
            <w:pPr>
              <w:pStyle w:val="ListParagraph"/>
              <w:numPr>
                <w:ilvl w:val="0"/>
                <w:numId w:val="2"/>
              </w:numPr>
              <w:spacing w:line="240" w:before="0"/>
            </w:pPr>
            <w:r>
              <w:rPr>
                <w:b w:val="false"/>
                <w:bCs w:val="false"/>
                <w:i w:val="false"/>
                <w:iCs w:val="false"/>
                <w:strike w:val="false"/>
                <w:highlight w:val="none"/>
                <w:highlightCs w:val="none"/>
              </w:rPr>
              <w:t xml:space="preserve">Worked closely with the CEO, product leadership, PMs, designers, and engineers to improve product maturity, cross-team alignment, and product thinking across the company.</w:t>
            </w:r>
            <w:r>
              <w:br/>
              <w:t xml:space="preserve"/>
            </w:r>
          </w:p>
          <w:p>
            <w:pPr>
              <w:pStyle w:val="ListParagraph"/>
              <w:numPr>
                <w:ilvl w:val="0"/>
                <w:numId w:val="2"/>
              </w:numPr>
              <w:spacing w:line="240" w:before="0"/>
            </w:pPr>
            <w:r>
              <w:rPr>
                <w:b w:val="false"/>
                <w:bCs w:val="false"/>
                <w:i w:val="false"/>
                <w:iCs w:val="false"/>
                <w:strike w:val="false"/>
                <w:highlight w:val="none"/>
                <w:highlightCs w:val="none"/>
              </w:rPr>
              <w:t xml:space="preserve">Led initiatives around AI-native workflows, including integration of Claude into design system documentation, prototyping, and design-development collaboration.</w:t>
            </w:r>
            <w:r>
              <w:br/>
              <w:t xml:space="preserve"/>
            </w:r>
          </w:p>
          <w:p>
            <w:pPr>
              <w:pStyle w:val="ListParagraph"/>
              <w:numPr>
                <w:ilvl w:val="0"/>
                <w:numId w:val="2"/>
              </w:numPr>
              <w:spacing w:line="240" w:before="0"/>
            </w:pPr>
            <w:r>
              <w:rPr>
                <w:b w:val="false"/>
                <w:bCs w:val="false"/>
                <w:i w:val="false"/>
                <w:iCs w:val="false"/>
                <w:strike w:val="false"/>
                <w:highlight w:val="none"/>
                <w:highlightCs w:val="none"/>
              </w:rPr>
              <w:t xml:space="preserve">Helped architect a Figma → Markdown → AI-assisted documentation pipeline enabling faster prototyping and scalable design system workflows.</w:t>
            </w:r>
            <w:r>
              <w:br/>
              <w:t xml:space="preserve"/>
            </w:r>
          </w:p>
          <w:p>
            <w:pPr>
              <w:pStyle w:val="ListParagraph"/>
              <w:numPr>
                <w:ilvl w:val="0"/>
                <w:numId w:val="2"/>
              </w:numPr>
              <w:spacing w:line="240" w:before="0"/>
            </w:pPr>
            <w:r>
              <w:rPr>
                <w:b w:val="false"/>
                <w:bCs w:val="false"/>
                <w:i w:val="false"/>
                <w:iCs w:val="false"/>
                <w:strike w:val="false"/>
                <w:highlight w:val="none"/>
                <w:highlightCs w:val="none"/>
              </w:rPr>
              <w:t xml:space="preserve">Facilitated workshops and strategic product discussions around benchmarking, community intelligence, automation, and AI-assisted procurement experiences.</w:t>
            </w:r>
            <w:r>
              <w:br/>
              <w:t xml:space="preserve"/>
            </w:r>
          </w:p>
          <w:p>
            <w:pPr>
              <w:pStyle w:val="ListParagraph"/>
              <w:numPr>
                <w:ilvl w:val="0"/>
                <w:numId w:val="2"/>
              </w:numPr>
              <w:spacing w:line="240" w:before="0"/>
            </w:pPr>
            <w:r>
              <w:rPr>
                <w:b w:val="false"/>
                <w:bCs w:val="false"/>
                <w:i w:val="false"/>
                <w:iCs w:val="false"/>
                <w:strike w:val="false"/>
                <w:highlight w:val="none"/>
                <w:highlightCs w:val="none"/>
              </w:rPr>
              <w:t xml:space="preserve">Contributed hands-on product and UX design work across enterprise procurement workflows, onboarding, analytics, sourcing, and supplier management.</w:t>
            </w:r>
            <w:r>
              <w:br/>
              <w:t xml:space="preserve"/>
            </w:r>
          </w:p>
          <w:p>
            <w:pPr>
              <w:pStyle w:val="ListParagraph"/>
              <w:numPr>
                <w:ilvl w:val="0"/>
                <w:numId w:val="2"/>
              </w:numPr>
              <w:spacing w:line="240" w:before="0"/>
            </w:pPr>
            <w:r>
              <w:rPr>
                <w:b w:val="false"/>
                <w:bCs w:val="false"/>
                <w:i w:val="false"/>
                <w:iCs w:val="false"/>
                <w:strike w:val="false"/>
                <w:highlight w:val="none"/>
                <w:highlightCs w:val="none"/>
              </w:rPr>
              <w:t xml:space="preserve">Helped define AI-native operating models and workflows for the product organization, improving collaboration between design, product, and engineering.</w:t>
            </w:r>
          </w:p>
          <w:p>
            <w:pPr>
              <w:pStyle w:val="Normal"/>
            </w:pPr>
          </w:p>
          <w:p>
            <w:pPr>
              <w:pStyle w:val="Heading4"/>
            </w:pPr>
            <w:r>
              <w:t xml:space="preserve">Head of UX, Markter.com, Oslo</w:t>
            </w:r>
          </w:p>
          <w:p>
            <w:pPr>
              <w:pStyle w:val="DateRange"/>
            </w:pPr>
            <w:r>
              <w:t xml:space="preserve">February 2025 — November 2025</w:t>
            </w:r>
          </w:p>
          <w:p>
            <w:r>
              <w:rPr>
                <w:b/>
                <w:bCs/>
                <w:i w:val="false"/>
                <w:iCs w:val="false"/>
                <w:strike w:val="false"/>
                <w:highlight w:val="none"/>
                <w:highlightCs w:val="none"/>
              </w:rPr>
              <w:t xml:space="preserve">About the Company</w:t>
            </w:r>
            <w:r>
              <w:br/>
              <w:t xml:space="preserve"/>
            </w:r>
            <w:r>
              <w:rPr>
                <w:b w:val="false"/>
                <w:bCs w:val="false"/>
                <w:i w:val="false"/>
                <w:iCs w:val="false"/>
                <w:strike w:val="false"/>
                <w:highlight w:val="none"/>
                <w:highlightCs w:val="none"/>
              </w:rPr>
              <w:t xml:space="preserve">Marketer.com is an AI-native advertising platform combining performance analytics, creative generation, automation, and integrations across Meta, Google, and Shopify.</w:t>
            </w:r>
          </w:p>
          <w:p/>
          <w:p>
            <w:r>
              <w:rPr>
                <w:b/>
                <w:bCs/>
                <w:i w:val="false"/>
                <w:iCs w:val="false"/>
                <w:strike w:val="false"/>
                <w:highlight w:val="none"/>
                <w:highlightCs w:val="none"/>
              </w:rPr>
              <w:t xml:space="preserve">Outcomes</w:t>
            </w:r>
            <w:r>
              <w:br/>
              <w:t xml:space="preserve"/>
            </w:r>
          </w:p>
          <w:p>
            <w:pPr>
              <w:pStyle w:val="ListParagraph"/>
              <w:numPr>
                <w:ilvl w:val="0"/>
                <w:numId w:val="3"/>
              </w:numPr>
              <w:spacing w:line="240" w:before="0"/>
            </w:pPr>
            <w:r>
              <w:rPr>
                <w:b w:val="false"/>
                <w:bCs w:val="false"/>
                <w:i w:val="false"/>
                <w:iCs w:val="false"/>
                <w:strike w:val="false"/>
                <w:highlight w:val="none"/>
                <w:highlightCs w:val="none"/>
              </w:rPr>
              <w:t xml:space="preserve">Shaped the UX for an AI-powered advertising platform focused on creative automation, campaign workflows, and performance optimization.</w:t>
            </w:r>
            <w:r>
              <w:br/>
              <w:t xml:space="preserve"/>
            </w:r>
          </w:p>
          <w:p>
            <w:pPr>
              <w:pStyle w:val="ListParagraph"/>
              <w:numPr>
                <w:ilvl w:val="0"/>
                <w:numId w:val="3"/>
              </w:numPr>
              <w:spacing w:line="240" w:before="0"/>
            </w:pPr>
            <w:r>
              <w:rPr>
                <w:b w:val="false"/>
                <w:bCs w:val="false"/>
                <w:i w:val="false"/>
                <w:iCs w:val="false"/>
                <w:strike w:val="false"/>
                <w:highlight w:val="none"/>
                <w:highlightCs w:val="none"/>
              </w:rPr>
              <w:t xml:space="preserve">Designed interfaces and workflows combining AI-generated creatives, marketing analytics, and automation into intuitive product experiences for marketers.</w:t>
            </w:r>
            <w:r>
              <w:br/>
              <w:t xml:space="preserve"/>
            </w:r>
          </w:p>
          <w:p>
            <w:pPr>
              <w:pStyle w:val="ListParagraph"/>
              <w:numPr>
                <w:ilvl w:val="0"/>
                <w:numId w:val="3"/>
              </w:numPr>
              <w:spacing w:line="240" w:before="0"/>
            </w:pPr>
            <w:r>
              <w:rPr>
                <w:b w:val="false"/>
                <w:bCs w:val="false"/>
                <w:i w:val="false"/>
                <w:iCs w:val="false"/>
                <w:strike w:val="false"/>
                <w:highlight w:val="none"/>
                <w:highlightCs w:val="none"/>
              </w:rPr>
              <w:t xml:space="preserve">Worked closely with product, engineering, and leadership teams on onboarding, campaign management, creative generation, and cross-platform integrations.</w:t>
            </w:r>
            <w:r>
              <w:br/>
              <w:t xml:space="preserve"/>
            </w:r>
          </w:p>
          <w:p>
            <w:pPr>
              <w:pStyle w:val="ListParagraph"/>
              <w:numPr>
                <w:ilvl w:val="0"/>
                <w:numId w:val="3"/>
              </w:numPr>
              <w:spacing w:line="240" w:before="0"/>
            </w:pPr>
            <w:r>
              <w:rPr>
                <w:b w:val="false"/>
                <w:bCs w:val="false"/>
                <w:i w:val="false"/>
                <w:iCs w:val="false"/>
                <w:strike w:val="false"/>
                <w:highlight w:val="none"/>
                <w:highlightCs w:val="none"/>
              </w:rPr>
              <w:t xml:space="preserve">Transformed complex advertising data, automation logic, and multi-platform workflows into scalable UX patterns and clear interaction models.</w:t>
            </w:r>
            <w:r>
              <w:br/>
              <w:t xml:space="preserve"/>
            </w:r>
          </w:p>
          <w:p>
            <w:pPr>
              <w:pStyle w:val="ListParagraph"/>
              <w:numPr>
                <w:ilvl w:val="0"/>
                <w:numId w:val="3"/>
              </w:numPr>
              <w:spacing w:line="240" w:before="0"/>
            </w:pPr>
            <w:r>
              <w:rPr>
                <w:b w:val="false"/>
                <w:bCs w:val="false"/>
                <w:i w:val="false"/>
                <w:iCs w:val="false"/>
                <w:strike w:val="false"/>
                <w:highlight w:val="none"/>
                <w:highlightCs w:val="none"/>
              </w:rPr>
              <w:t xml:space="preserve">Contributed to AI-native product thinking, rapid prototyping, and workflow optimization across the platform.</w:t>
            </w:r>
          </w:p>
          <w:p>
            <w:pPr>
              <w:pStyle w:val="Normal"/>
            </w:pPr>
          </w:p>
          <w:p>
            <w:pPr>
              <w:pStyle w:val="Heading4"/>
            </w:pPr>
            <w:r>
              <w:t xml:space="preserve">Principal UX Design Consultant , MVP - Veterinarian Software Division, New York City</w:t>
            </w:r>
          </w:p>
          <w:p>
            <w:pPr>
              <w:pStyle w:val="DateRange"/>
            </w:pPr>
            <w:r>
              <w:t xml:space="preserve">June 2023 — December 2024</w:t>
            </w:r>
          </w:p>
          <w:p>
            <w:r>
              <w:rPr>
                <w:b/>
                <w:bCs/>
                <w:i w:val="false"/>
                <w:iCs w:val="false"/>
                <w:strike w:val="false"/>
                <w:highlight w:val="none"/>
                <w:highlightCs w:val="none"/>
              </w:rPr>
              <w:t xml:space="preserve">About the Company:</w:t>
            </w:r>
            <w:r>
              <w:br/>
              <w:t xml:space="preserve"/>
            </w:r>
            <w:r>
              <w:rPr>
                <w:b w:val="false"/>
                <w:bCs w:val="false"/>
                <w:i w:val="false"/>
                <w:iCs w:val="false"/>
                <w:strike w:val="false"/>
                <w:highlight w:val="none"/>
                <w:highlightCs w:val="none"/>
              </w:rPr>
              <w:t xml:space="preserve">MVP provides software solutions for veterinary practice management and insurance decision-making.</w:t>
            </w:r>
          </w:p>
          <w:p/>
          <w:p>
            <w:r>
              <w:rPr>
                <w:b/>
                <w:bCs/>
                <w:i w:val="false"/>
                <w:iCs w:val="false"/>
                <w:strike w:val="false"/>
                <w:highlight w:val="none"/>
                <w:highlightCs w:val="none"/>
              </w:rPr>
              <w:t xml:space="preserve">Outcomes:</w:t>
            </w:r>
          </w:p>
          <w:p>
            <w:pPr>
              <w:pStyle w:val="ListParagraph"/>
              <w:numPr>
                <w:ilvl w:val="0"/>
                <w:numId w:val="4"/>
              </w:numPr>
              <w:spacing w:line="240" w:before="0"/>
            </w:pPr>
            <w:r>
              <w:rPr>
                <w:b w:val="false"/>
                <w:bCs w:val="false"/>
                <w:i w:val="false"/>
                <w:iCs w:val="false"/>
                <w:strike w:val="false"/>
                <w:highlight w:val="none"/>
                <w:highlightCs w:val="none"/>
              </w:rPr>
              <w:t xml:space="preserve">Designed intuitive UI components and data visualizations, enhancing user adoption by 20%.</w:t>
            </w:r>
          </w:p>
          <w:p>
            <w:pPr>
              <w:pStyle w:val="ListParagraph"/>
              <w:numPr>
                <w:ilvl w:val="0"/>
                <w:numId w:val="4"/>
              </w:numPr>
              <w:spacing w:line="240" w:before="0"/>
            </w:pPr>
            <w:r>
              <w:rPr>
                <w:b w:val="false"/>
                <w:bCs w:val="false"/>
                <w:i w:val="false"/>
                <w:iCs w:val="false"/>
                <w:strike w:val="false"/>
                <w:highlight w:val="none"/>
                <w:highlightCs w:val="none"/>
              </w:rPr>
              <w:t xml:space="preserve">Built a comprehensive design system in Figma, streamlining the product development process.</w:t>
            </w:r>
          </w:p>
          <w:p>
            <w:pPr>
              <w:pStyle w:val="ListParagraph"/>
              <w:numPr>
                <w:ilvl w:val="0"/>
                <w:numId w:val="4"/>
              </w:numPr>
              <w:spacing w:line="240" w:before="0"/>
            </w:pPr>
            <w:r>
              <w:rPr>
                <w:b w:val="false"/>
                <w:bCs w:val="false"/>
                <w:i w:val="false"/>
                <w:iCs w:val="false"/>
                <w:strike w:val="false"/>
                <w:highlight w:val="none"/>
                <w:highlightCs w:val="none"/>
              </w:rPr>
              <w:t xml:space="preserve">Delivered a platform enabling users to make data-driven decisions with ease.</w:t>
            </w:r>
          </w:p>
          <w:p>
            <w:pPr>
              <w:pStyle w:val="Normal"/>
            </w:pPr>
          </w:p>
          <w:p>
            <w:pPr>
              <w:pStyle w:val="Heading4"/>
            </w:pPr>
            <w:r>
              <w:t xml:space="preserve">UX Design Agency Founder, Vue Labs , Global</w:t>
            </w:r>
          </w:p>
          <w:p>
            <w:pPr>
              <w:pStyle w:val="DateRange"/>
            </w:pPr>
            <w:r>
              <w:t xml:space="preserve">January 2023</w:t>
            </w:r>
          </w:p>
          <w:p>
            <w:r>
              <w:rPr>
                <w:b/>
                <w:bCs/>
                <w:i w:val="false"/>
                <w:iCs w:val="false"/>
                <w:strike w:val="false"/>
                <w:highlight w:val="none"/>
                <w:highlightCs w:val="none"/>
              </w:rPr>
              <w:t xml:space="preserve">About the Company</w:t>
            </w:r>
            <w:r>
              <w:br/>
              <w:t xml:space="preserve"/>
            </w:r>
            <w:r>
              <w:rPr>
                <w:b w:val="false"/>
                <w:bCs w:val="false"/>
                <w:i w:val="false"/>
                <w:iCs w:val="false"/>
                <w:strike w:val="false"/>
                <w:highlight w:val="none"/>
                <w:highlightCs w:val="none"/>
              </w:rPr>
              <w:t xml:space="preserve">Vue Labs is a design-as-a-service agency specializing in SaaS, Web3, and AI industries. We deliver innovative, subscription-based design solutions tailored to high-growth tech companies, with a focus on transforming complex data into intuitive user experiences.</w:t>
            </w:r>
          </w:p>
          <w:p>
            <w:r>
              <w:rPr>
                <w:b/>
                <w:bCs/>
                <w:i w:val="false"/>
                <w:iCs w:val="false"/>
                <w:strike w:val="false"/>
                <w:highlight w:val="none"/>
                <w:highlightCs w:val="none"/>
              </w:rPr>
              <w:t xml:space="preserve">Outcomes</w:t>
            </w:r>
          </w:p>
          <w:p>
            <w:pPr>
              <w:pStyle w:val="ListParagraph"/>
              <w:numPr>
                <w:ilvl w:val="0"/>
                <w:numId w:val="5"/>
              </w:numPr>
              <w:spacing w:line="240" w:before="0"/>
            </w:pPr>
            <w:r>
              <w:rPr>
                <w:b/>
                <w:bCs/>
                <w:i w:val="false"/>
                <w:iCs w:val="false"/>
                <w:strike w:val="false"/>
                <w:highlight w:val="none"/>
                <w:highlightCs w:val="none"/>
              </w:rPr>
              <w:t xml:space="preserve">Agency Growth</w:t>
            </w:r>
            <w:r>
              <w:rPr>
                <w:b w:val="false"/>
                <w:bCs w:val="false"/>
                <w:i w:val="false"/>
                <w:iCs w:val="false"/>
                <w:strike w:val="false"/>
                <w:highlight w:val="none"/>
                <w:highlightCs w:val="none"/>
              </w:rPr>
              <w:t xml:space="preserve">: Launched the agency, achieving a 100% revenue increase in the first year while expanding services into Europe, the US, and Norway.</w:t>
            </w:r>
          </w:p>
          <w:p>
            <w:pPr>
              <w:pStyle w:val="ListParagraph"/>
              <w:numPr>
                <w:ilvl w:val="0"/>
                <w:numId w:val="5"/>
              </w:numPr>
              <w:spacing w:line="240" w:before="0"/>
            </w:pPr>
            <w:r>
              <w:rPr>
                <w:b/>
                <w:bCs/>
                <w:i w:val="false"/>
                <w:iCs w:val="false"/>
                <w:strike w:val="false"/>
                <w:highlight w:val="none"/>
                <w:highlightCs w:val="none"/>
              </w:rPr>
              <w:t xml:space="preserve">Design-as-a-Service Model</w:t>
            </w:r>
            <w:r>
              <w:rPr>
                <w:b w:val="false"/>
                <w:bCs w:val="false"/>
                <w:i w:val="false"/>
                <w:iCs w:val="false"/>
                <w:strike w:val="false"/>
                <w:highlight w:val="none"/>
                <w:highlightCs w:val="none"/>
              </w:rPr>
              <w:t xml:space="preserve">: Introduced a flexible subscription-based design model, enabling clients to scale design resources on demand, streamlining workflows, and enhancing satisfaction.</w:t>
            </w:r>
          </w:p>
          <w:p>
            <w:pPr>
              <w:pStyle w:val="ListParagraph"/>
              <w:numPr>
                <w:ilvl w:val="0"/>
                <w:numId w:val="5"/>
              </w:numPr>
              <w:spacing w:line="240" w:before="0"/>
            </w:pPr>
            <w:r>
              <w:rPr>
                <w:b/>
                <w:bCs/>
                <w:i w:val="false"/>
                <w:iCs w:val="false"/>
                <w:strike w:val="false"/>
                <w:highlight w:val="none"/>
                <w:highlightCs w:val="none"/>
              </w:rPr>
              <w:t xml:space="preserve">Team Leadership</w:t>
            </w:r>
            <w:r>
              <w:rPr>
                <w:b w:val="false"/>
                <w:bCs w:val="false"/>
                <w:i w:val="false"/>
                <w:iCs w:val="false"/>
                <w:strike w:val="false"/>
                <w:highlight w:val="none"/>
                <w:highlightCs w:val="none"/>
              </w:rPr>
              <w:t xml:space="preserve">: Built a high-performing team of 8 designers and project managers, fostering collaboration and delivering exceptional results with a 100% client retention rate.</w:t>
            </w:r>
          </w:p>
          <w:p>
            <w:pPr>
              <w:pStyle w:val="ListParagraph"/>
              <w:numPr>
                <w:ilvl w:val="0"/>
                <w:numId w:val="5"/>
              </w:numPr>
              <w:spacing w:line="240" w:before="0"/>
            </w:pPr>
            <w:r>
              <w:rPr>
                <w:b/>
                <w:bCs/>
                <w:i w:val="false"/>
                <w:iCs w:val="false"/>
                <w:strike w:val="false"/>
                <w:highlight w:val="none"/>
                <w:highlightCs w:val="none"/>
              </w:rPr>
              <w:t xml:space="preserve">Innovative Solutions</w:t>
            </w:r>
            <w:r>
              <w:rPr>
                <w:b w:val="false"/>
                <w:bCs w:val="false"/>
                <w:i w:val="false"/>
                <w:iCs w:val="false"/>
                <w:strike w:val="false"/>
                <w:highlight w:val="none"/>
                <w:highlightCs w:val="none"/>
              </w:rPr>
              <w:t xml:space="preserve">: Delivered user-centered designs, including landing pages, dashboards, and AI-powered applications, driving measurable improvements in client conversion rates and product usability.</w:t>
            </w:r>
          </w:p>
          <w:p>
            <w:pPr>
              <w:pStyle w:val="ListParagraph"/>
              <w:numPr>
                <w:ilvl w:val="0"/>
                <w:numId w:val="5"/>
              </w:numPr>
              <w:spacing w:line="240" w:before="0"/>
            </w:pPr>
            <w:r>
              <w:rPr>
                <w:b/>
                <w:bCs/>
                <w:i w:val="false"/>
                <w:iCs w:val="false"/>
                <w:strike w:val="false"/>
                <w:highlight w:val="none"/>
                <w:highlightCs w:val="none"/>
              </w:rPr>
              <w:t xml:space="preserve">Data Design Expertise</w:t>
            </w:r>
            <w:r>
              <w:rPr>
                <w:b w:val="false"/>
                <w:bCs w:val="false"/>
                <w:i w:val="false"/>
                <w:iCs w:val="false"/>
                <w:strike w:val="false"/>
                <w:highlight w:val="none"/>
                <w:highlightCs w:val="none"/>
              </w:rPr>
              <w:t xml:space="preserve">: Specialized in designing data visualizations and dashboards that simplify complexity, turning raw data into actionable insights for clients across industries such as FinTech and HRTech.</w:t>
            </w:r>
          </w:p>
          <w:p>
            <w:pPr>
              <w:pStyle w:val="ListParagraph"/>
              <w:numPr>
                <w:ilvl w:val="0"/>
                <w:numId w:val="5"/>
              </w:numPr>
              <w:spacing w:line="240" w:before="0"/>
            </w:pPr>
            <w:r>
              <w:rPr>
                <w:b/>
                <w:bCs/>
                <w:i w:val="false"/>
                <w:iCs w:val="false"/>
                <w:strike w:val="false"/>
                <w:highlight w:val="none"/>
                <w:highlightCs w:val="none"/>
              </w:rPr>
              <w:t xml:space="preserve">Cutting-Edge Design Systems</w:t>
            </w:r>
            <w:r>
              <w:rPr>
                <w:b w:val="false"/>
                <w:bCs w:val="false"/>
                <w:i w:val="false"/>
                <w:iCs w:val="false"/>
                <w:strike w:val="false"/>
                <w:highlight w:val="none"/>
                <w:highlightCs w:val="none"/>
              </w:rPr>
              <w:t xml:space="preserve">: Developed scalable design systems adopted across projects, improving team efficiency by 40% and ensuring consistent, high-quality deliverables.</w:t>
            </w:r>
          </w:p>
          <w:p>
            <w:pPr>
              <w:pStyle w:val="ListParagraph"/>
              <w:numPr>
                <w:ilvl w:val="0"/>
                <w:numId w:val="5"/>
              </w:numPr>
              <w:spacing w:line="240" w:before="0"/>
            </w:pPr>
            <w:r>
              <w:rPr>
                <w:b/>
                <w:bCs/>
                <w:i w:val="false"/>
                <w:iCs w:val="false"/>
                <w:strike w:val="false"/>
                <w:highlight w:val="none"/>
                <w:highlightCs w:val="none"/>
              </w:rPr>
              <w:t xml:space="preserve">Industry Recognition</w:t>
            </w:r>
            <w:r>
              <w:rPr>
                <w:b w:val="false"/>
                <w:bCs w:val="false"/>
                <w:i w:val="false"/>
                <w:iCs w:val="false"/>
                <w:strike w:val="false"/>
                <w:highlight w:val="none"/>
                <w:highlightCs w:val="none"/>
              </w:rPr>
              <w:t xml:space="preserve">: Positioned Vue Labs as a trusted partner for high-growth SaaS and AI companies, helping clients achieve tangible outcomes, including enhanced user engagement and improved scalability across multi-platform applications.</w:t>
            </w:r>
          </w:p>
          <w:p>
            <w:pPr>
              <w:pStyle w:val="Normal"/>
            </w:pPr>
          </w:p>
          <w:p>
            <w:pPr>
              <w:pStyle w:val="Heading4"/>
            </w:pPr>
            <w:r>
              <w:t xml:space="preserve">UX Design Manager, Xeneta, Nice</w:t>
            </w:r>
          </w:p>
          <w:p>
            <w:pPr>
              <w:pStyle w:val="DateRange"/>
            </w:pPr>
            <w:r>
              <w:t xml:space="preserve">January 2022 — August 2024</w:t>
            </w:r>
          </w:p>
          <w:p>
            <w:r>
              <w:rPr>
                <w:b/>
                <w:bCs/>
                <w:i w:val="false"/>
                <w:iCs w:val="false"/>
                <w:strike w:val="false"/>
                <w:highlight w:val="none"/>
                <w:highlightCs w:val="none"/>
              </w:rPr>
              <w:t xml:space="preserve">About the Company</w:t>
            </w:r>
            <w:r>
              <w:br/>
              <w:t xml:space="preserve"/>
            </w:r>
            <w:r>
              <w:rPr>
                <w:b w:val="false"/>
                <w:bCs w:val="false"/>
                <w:i w:val="false"/>
                <w:iCs w:val="false"/>
                <w:strike w:val="false"/>
                <w:highlight w:val="none"/>
                <w:highlightCs w:val="none"/>
              </w:rPr>
              <w:t xml:space="preserve">Xeneta is the world’s leading data platform for monitoring and benchmarking container shipping and air freight rates. It helps customers align their shipping strategies with market trends to maximize efficiency and cost-effectiveness.</w:t>
            </w:r>
          </w:p>
          <w:p>
            <w:r>
              <w:rPr>
                <w:b/>
                <w:bCs/>
                <w:i w:val="false"/>
                <w:iCs w:val="false"/>
                <w:strike w:val="false"/>
                <w:highlight w:val="none"/>
                <w:highlightCs w:val="none"/>
              </w:rPr>
              <w:t xml:space="preserve">Outcomes</w:t>
            </w:r>
          </w:p>
          <w:p>
            <w:pPr>
              <w:pStyle w:val="ListParagraph"/>
              <w:numPr>
                <w:ilvl w:val="0"/>
                <w:numId w:val="6"/>
              </w:numPr>
              <w:spacing w:line="240" w:before="0"/>
            </w:pPr>
            <w:r>
              <w:rPr>
                <w:b/>
                <w:bCs/>
                <w:i w:val="false"/>
                <w:iCs w:val="false"/>
                <w:strike w:val="false"/>
                <w:highlight w:val="none"/>
                <w:highlightCs w:val="none"/>
              </w:rPr>
              <w:t xml:space="preserve">Leadership and Growth</w:t>
            </w:r>
            <w:r>
              <w:rPr>
                <w:b w:val="false"/>
                <w:bCs w:val="false"/>
                <w:i w:val="false"/>
                <w:iCs w:val="false"/>
                <w:strike w:val="false"/>
                <w:highlight w:val="none"/>
                <w:highlightCs w:val="none"/>
              </w:rPr>
              <w:t xml:space="preserve">: Scaled the product team to 10+ members and contributed to company growth to 110+ employees, driving operational and strategic impact across teams.</w:t>
            </w:r>
          </w:p>
          <w:p>
            <w:pPr>
              <w:pStyle w:val="ListParagraph"/>
              <w:numPr>
                <w:ilvl w:val="0"/>
                <w:numId w:val="6"/>
              </w:numPr>
              <w:spacing w:line="240" w:before="0"/>
            </w:pPr>
            <w:r>
              <w:rPr>
                <w:b/>
                <w:bCs/>
                <w:i w:val="false"/>
                <w:iCs w:val="false"/>
                <w:strike w:val="false"/>
                <w:highlight w:val="none"/>
                <w:highlightCs w:val="none"/>
              </w:rPr>
              <w:t xml:space="preserve">UX Strategy</w:t>
            </w:r>
            <w:r>
              <w:rPr>
                <w:b w:val="false"/>
                <w:bCs w:val="false"/>
                <w:i w:val="false"/>
                <w:iCs w:val="false"/>
                <w:strike w:val="false"/>
                <w:highlight w:val="none"/>
                <w:highlightCs w:val="none"/>
              </w:rPr>
              <w:t xml:space="preserve">: Defined and implemented UX and product strategies during the Covid-19 pivot, enabling the launch of new features that maintained revenue growth and reduced churn.</w:t>
            </w:r>
          </w:p>
          <w:p>
            <w:pPr>
              <w:pStyle w:val="ListParagraph"/>
              <w:numPr>
                <w:ilvl w:val="0"/>
                <w:numId w:val="6"/>
              </w:numPr>
              <w:spacing w:line="240" w:before="0"/>
            </w:pPr>
            <w:r>
              <w:rPr>
                <w:b/>
                <w:bCs/>
                <w:i w:val="false"/>
                <w:iCs w:val="false"/>
                <w:strike w:val="false"/>
                <w:highlight w:val="none"/>
                <w:highlightCs w:val="none"/>
              </w:rPr>
              <w:t xml:space="preserve">Efficient Processes</w:t>
            </w:r>
            <w:r>
              <w:rPr>
                <w:b w:val="false"/>
                <w:bCs w:val="false"/>
                <w:i w:val="false"/>
                <w:iCs w:val="false"/>
                <w:strike w:val="false"/>
                <w:highlight w:val="none"/>
                <w:highlightCs w:val="none"/>
              </w:rPr>
              <w:t xml:space="preserve">: Designed and executed product development processes for two teams, improving delivery speed by 30% and ensuring UX consistency across the organization.</w:t>
            </w:r>
          </w:p>
          <w:p>
            <w:pPr>
              <w:pStyle w:val="ListParagraph"/>
              <w:numPr>
                <w:ilvl w:val="0"/>
                <w:numId w:val="6"/>
              </w:numPr>
              <w:spacing w:line="240" w:before="0"/>
            </w:pPr>
            <w:r>
              <w:rPr>
                <w:b/>
                <w:bCs/>
                <w:i w:val="false"/>
                <w:iCs w:val="false"/>
                <w:strike w:val="false"/>
                <w:highlight w:val="none"/>
                <w:highlightCs w:val="none"/>
              </w:rPr>
              <w:t xml:space="preserve">Data-Driven Insights</w:t>
            </w:r>
            <w:r>
              <w:rPr>
                <w:b w:val="false"/>
                <w:bCs w:val="false"/>
                <w:i w:val="false"/>
                <w:iCs w:val="false"/>
                <w:strike w:val="false"/>
                <w:highlight w:val="none"/>
                <w:highlightCs w:val="none"/>
              </w:rPr>
              <w:t xml:space="preserve">: Conducted field research, user analytics, and customer use case studies to inform feature development and align products with customer needs.</w:t>
            </w:r>
          </w:p>
          <w:p>
            <w:pPr>
              <w:pStyle w:val="ListParagraph"/>
              <w:numPr>
                <w:ilvl w:val="0"/>
                <w:numId w:val="6"/>
              </w:numPr>
              <w:spacing w:line="240" w:before="0"/>
            </w:pPr>
            <w:r>
              <w:rPr>
                <w:b/>
                <w:bCs/>
                <w:i w:val="false"/>
                <w:iCs w:val="false"/>
                <w:strike w:val="false"/>
                <w:highlight w:val="none"/>
                <w:highlightCs w:val="none"/>
              </w:rPr>
              <w:t xml:space="preserve">Measurable Impact</w:t>
            </w:r>
            <w:r>
              <w:rPr>
                <w:b w:val="false"/>
                <w:bCs w:val="false"/>
                <w:i w:val="false"/>
                <w:iCs w:val="false"/>
                <w:strike w:val="false"/>
                <w:highlight w:val="none"/>
                <w:highlightCs w:val="none"/>
              </w:rPr>
              <w:t xml:space="preserve">: Achieved a </w:t>
            </w:r>
            <w:r>
              <w:rPr>
                <w:b/>
                <w:bCs/>
                <w:i w:val="false"/>
                <w:iCs w:val="false"/>
                <w:strike w:val="false"/>
                <w:highlight w:val="none"/>
                <w:highlightCs w:val="none"/>
              </w:rPr>
              <w:t xml:space="preserve">283% increase in market trends page sessions</w:t>
            </w:r>
            <w:r>
              <w:rPr>
                <w:b w:val="false"/>
                <w:bCs w:val="false"/>
                <w:i w:val="false"/>
                <w:iCs w:val="false"/>
                <w:strike w:val="false"/>
                <w:highlight w:val="none"/>
                <w:highlightCs w:val="none"/>
              </w:rPr>
              <w:t xml:space="preserve">, reduced churn by </w:t>
            </w:r>
            <w:r>
              <w:rPr>
                <w:b/>
                <w:bCs/>
                <w:i w:val="false"/>
                <w:iCs w:val="false"/>
                <w:strike w:val="false"/>
                <w:highlight w:val="none"/>
                <w:highlightCs w:val="none"/>
              </w:rPr>
              <w:t xml:space="preserve">7%</w:t>
            </w:r>
            <w:r>
              <w:rPr>
                <w:b w:val="false"/>
                <w:bCs w:val="false"/>
                <w:i w:val="false"/>
                <w:iCs w:val="false"/>
                <w:strike w:val="false"/>
                <w:highlight w:val="none"/>
                <w:highlightCs w:val="none"/>
              </w:rPr>
              <w:t xml:space="preserve">, and increased ARR by </w:t>
            </w:r>
            <w:r>
              <w:rPr>
                <w:b/>
                <w:bCs/>
                <w:i w:val="false"/>
                <w:iCs w:val="false"/>
                <w:strike w:val="false"/>
                <w:highlight w:val="none"/>
                <w:highlightCs w:val="none"/>
              </w:rPr>
              <w:t xml:space="preserve">38%</w:t>
            </w:r>
            <w:r>
              <w:rPr>
                <w:b w:val="false"/>
                <w:bCs w:val="false"/>
                <w:i w:val="false"/>
                <w:iCs w:val="false"/>
                <w:strike w:val="false"/>
                <w:highlight w:val="none"/>
                <w:highlightCs w:val="none"/>
              </w:rPr>
              <w:t xml:space="preserve"> in a single year. Supported a </w:t>
            </w:r>
            <w:r>
              <w:rPr>
                <w:b/>
                <w:bCs/>
                <w:i w:val="false"/>
                <w:iCs w:val="false"/>
                <w:strike w:val="false"/>
                <w:highlight w:val="none"/>
                <w:highlightCs w:val="none"/>
              </w:rPr>
              <w:t xml:space="preserve">$28.5M venture capital raise</w:t>
            </w:r>
            <w:r>
              <w:rPr>
                <w:b w:val="false"/>
                <w:bCs w:val="false"/>
                <w:i w:val="false"/>
                <w:iCs w:val="false"/>
                <w:strike w:val="false"/>
                <w:highlight w:val="none"/>
                <w:highlightCs w:val="none"/>
              </w:rPr>
              <w:t xml:space="preserve"> through strategic UX initiatives and measurable product success.</w:t>
            </w:r>
          </w:p>
          <w:p>
            <w:pPr>
              <w:pStyle w:val="Normal"/>
            </w:pPr>
          </w:p>
          <w:p>
            <w:pPr>
              <w:pStyle w:val="Heading4"/>
            </w:pPr>
            <w:r>
              <w:t xml:space="preserve">Principal UX Design Consultant , Nightwatch.io, Remote</w:t>
            </w:r>
          </w:p>
          <w:p>
            <w:pPr>
              <w:pStyle w:val="DateRange"/>
            </w:pPr>
            <w:r>
              <w:t xml:space="preserve">2023 — 2024</w:t>
            </w:r>
          </w:p>
          <w:p>
            <w:r>
              <w:rPr>
                <w:b/>
                <w:bCs/>
                <w:i w:val="false"/>
                <w:iCs w:val="false"/>
                <w:strike w:val="false"/>
                <w:highlight w:val="none"/>
                <w:highlightCs w:val="none"/>
              </w:rPr>
              <w:t xml:space="preserve">About the Company:</w:t>
            </w:r>
            <w:r>
              <w:br/>
              <w:t xml:space="preserve"/>
            </w:r>
            <w:r>
              <w:rPr>
                <w:b w:val="false"/>
                <w:bCs w:val="false"/>
                <w:i w:val="false"/>
                <w:iCs w:val="false"/>
                <w:strike w:val="false"/>
                <w:highlight w:val="none"/>
                <w:highlightCs w:val="none"/>
              </w:rPr>
              <w:t xml:space="preserve">Nightwatch is a leading SaaS platform offering advanced SEO tools for businesses and marketers.</w:t>
            </w:r>
          </w:p>
          <w:p/>
          <w:p>
            <w:r>
              <w:rPr>
                <w:b/>
                <w:bCs/>
                <w:i w:val="false"/>
                <w:iCs w:val="false"/>
                <w:strike w:val="false"/>
                <w:highlight w:val="none"/>
                <w:highlightCs w:val="none"/>
              </w:rPr>
              <w:t xml:space="preserve">Outcomes:</w:t>
            </w:r>
          </w:p>
          <w:p>
            <w:pPr>
              <w:pStyle w:val="ListParagraph"/>
              <w:numPr>
                <w:ilvl w:val="0"/>
                <w:numId w:val="7"/>
              </w:numPr>
              <w:spacing w:line="240" w:before="0"/>
            </w:pPr>
            <w:r>
              <w:rPr>
                <w:b w:val="false"/>
                <w:bCs w:val="false"/>
                <w:i w:val="false"/>
                <w:iCs w:val="false"/>
                <w:strike w:val="false"/>
                <w:highlight w:val="none"/>
                <w:highlightCs w:val="none"/>
              </w:rPr>
              <w:t xml:space="preserve">Redesigned the SEO app, introducing a split-screen onboarding experience that boosted first-week user retention by 21%.</w:t>
            </w:r>
          </w:p>
          <w:p>
            <w:pPr>
              <w:pStyle w:val="ListParagraph"/>
              <w:numPr>
                <w:ilvl w:val="0"/>
                <w:numId w:val="7"/>
              </w:numPr>
              <w:spacing w:line="240" w:before="0"/>
            </w:pPr>
            <w:r>
              <w:rPr>
                <w:b w:val="false"/>
                <w:bCs w:val="false"/>
                <w:i w:val="false"/>
                <w:iCs w:val="false"/>
                <w:strike w:val="false"/>
                <w:highlight w:val="none"/>
                <w:highlightCs w:val="none"/>
              </w:rPr>
              <w:t xml:space="preserve">Improved navigation and visual hierarchy, increasing engagement with core features by 18%.</w:t>
            </w:r>
          </w:p>
          <w:p>
            <w:pPr>
              <w:pStyle w:val="ListParagraph"/>
              <w:numPr>
                <w:ilvl w:val="0"/>
                <w:numId w:val="7"/>
              </w:numPr>
              <w:spacing w:line="240" w:before="0"/>
            </w:pPr>
            <w:r>
              <w:rPr>
                <w:b w:val="false"/>
                <w:bCs w:val="false"/>
                <w:i w:val="false"/>
                <w:iCs w:val="false"/>
                <w:strike w:val="false"/>
                <w:highlight w:val="none"/>
                <w:highlightCs w:val="none"/>
              </w:rPr>
              <w:t xml:space="preserve">Reduced onboarding time by 35% through iterative design reviews and usability testing.</w:t>
            </w:r>
          </w:p>
          <w:p>
            <w:pPr>
              <w:pStyle w:val="Normal"/>
            </w:pPr>
          </w:p>
          <w:p>
            <w:pPr>
              <w:pStyle w:val="Heading4"/>
            </w:pPr>
            <w:r>
              <w:t xml:space="preserve">Principal UX Designer, Xeneta, Oslo</w:t>
            </w:r>
          </w:p>
          <w:p>
            <w:pPr>
              <w:pStyle w:val="DateRange"/>
            </w:pPr>
            <w:r>
              <w:t xml:space="preserve">2015 — 2022</w:t>
            </w:r>
          </w:p>
          <w:p>
            <w:r>
              <w:rPr>
                <w:b/>
                <w:bCs/>
                <w:i w:val="false"/>
                <w:iCs w:val="false"/>
                <w:strike w:val="false"/>
                <w:highlight w:val="none"/>
                <w:highlightCs w:val="none"/>
              </w:rPr>
              <w:t xml:space="preserve">About the Company:</w:t>
            </w:r>
            <w:r>
              <w:br/>
              <w:t xml:space="preserve"/>
            </w:r>
            <w:r>
              <w:rPr>
                <w:b w:val="false"/>
                <w:bCs w:val="false"/>
                <w:i w:val="false"/>
                <w:iCs w:val="false"/>
                <w:strike w:val="false"/>
                <w:highlight w:val="none"/>
                <w:highlightCs w:val="none"/>
              </w:rPr>
              <w:t xml:space="preserve">Xeneta is a SaaS platform providing real-time shipping rate benchmarking and analytics for the logistics industry.</w:t>
            </w:r>
          </w:p>
          <w:p/>
          <w:p>
            <w:r>
              <w:rPr>
                <w:b/>
                <w:bCs/>
                <w:i w:val="false"/>
                <w:iCs w:val="false"/>
                <w:strike w:val="false"/>
                <w:highlight w:val="none"/>
                <w:highlightCs w:val="none"/>
              </w:rPr>
              <w:t xml:space="preserve">Outcomes:</w:t>
            </w:r>
          </w:p>
          <w:p>
            <w:pPr>
              <w:pStyle w:val="ListParagraph"/>
              <w:numPr>
                <w:ilvl w:val="0"/>
                <w:numId w:val="8"/>
              </w:numPr>
              <w:spacing w:line="240" w:before="0"/>
            </w:pPr>
            <w:r>
              <w:rPr>
                <w:b w:val="false"/>
                <w:bCs w:val="false"/>
                <w:i w:val="false"/>
                <w:iCs w:val="false"/>
                <w:strike w:val="false"/>
                <w:highlight w:val="none"/>
                <w:highlightCs w:val="none"/>
              </w:rPr>
              <w:t xml:space="preserve">Scaled product and UX teams, growing revenue by 80% annually and customer adoption by 100% year-over-year.</w:t>
            </w:r>
          </w:p>
          <w:p>
            <w:pPr>
              <w:pStyle w:val="ListParagraph"/>
              <w:numPr>
                <w:ilvl w:val="0"/>
                <w:numId w:val="8"/>
              </w:numPr>
              <w:spacing w:line="240" w:before="0"/>
            </w:pPr>
            <w:r>
              <w:rPr>
                <w:b w:val="false"/>
                <w:bCs w:val="false"/>
                <w:i w:val="false"/>
                <w:iCs w:val="false"/>
                <w:strike w:val="false"/>
                <w:highlight w:val="none"/>
                <w:highlightCs w:val="none"/>
              </w:rPr>
              <w:t xml:space="preserve">Led the design of SaaS solutions, revolutionizing the container shipping industry.</w:t>
            </w:r>
          </w:p>
          <w:p>
            <w:pPr>
              <w:pStyle w:val="ListParagraph"/>
              <w:numPr>
                <w:ilvl w:val="0"/>
                <w:numId w:val="8"/>
              </w:numPr>
              <w:spacing w:line="240" w:before="0"/>
            </w:pPr>
            <w:r>
              <w:rPr>
                <w:b w:val="false"/>
                <w:bCs w:val="false"/>
                <w:i w:val="false"/>
                <w:iCs w:val="false"/>
                <w:strike w:val="false"/>
                <w:highlight w:val="none"/>
                <w:highlightCs w:val="none"/>
              </w:rPr>
              <w:t xml:space="preserve">Supported company growth from 10 to 250+ employees by establishing roadmaps and hiring strategies.</w:t>
            </w:r>
          </w:p>
          <w:p>
            <w:pPr>
              <w:pStyle w:val="Normal"/>
            </w:pPr>
          </w:p>
          <w:p>
            <w:pPr>
              <w:pStyle w:val="Heading4"/>
            </w:pPr>
            <w:r>
              <w:t xml:space="preserve">Principal UX Design Consultant , Plaace, Oslo</w:t>
            </w:r>
          </w:p>
          <w:p>
            <w:pPr>
              <w:pStyle w:val="DateRange"/>
            </w:pPr>
            <w:r>
              <w:t xml:space="preserve">November 2020 — March 2021</w:t>
            </w:r>
          </w:p>
          <w:p>
            <w:r>
              <w:rPr>
                <w:b/>
                <w:bCs/>
                <w:i w:val="false"/>
                <w:iCs w:val="false"/>
                <w:strike w:val="false"/>
                <w:highlight w:val="none"/>
                <w:highlightCs w:val="none"/>
              </w:rPr>
              <w:t xml:space="preserve">About the Company:</w:t>
            </w:r>
            <w:r>
              <w:br/>
              <w:t xml:space="preserve"/>
            </w:r>
            <w:r>
              <w:rPr>
                <w:b w:val="false"/>
                <w:bCs w:val="false"/>
                <w:i w:val="false"/>
                <w:iCs w:val="false"/>
                <w:strike w:val="false"/>
                <w:highlight w:val="none"/>
                <w:highlightCs w:val="none"/>
              </w:rPr>
              <w:t xml:space="preserve">Plaace is a platform connecting property owners and businesses to optimize retail spaces.</w:t>
            </w:r>
          </w:p>
          <w:p/>
          <w:p>
            <w:r>
              <w:rPr>
                <w:b/>
                <w:bCs/>
                <w:i w:val="false"/>
                <w:iCs w:val="false"/>
                <w:strike w:val="false"/>
                <w:highlight w:val="none"/>
                <w:highlightCs w:val="none"/>
              </w:rPr>
              <w:t xml:space="preserve">Outcomes:</w:t>
            </w:r>
          </w:p>
          <w:p>
            <w:pPr>
              <w:pStyle w:val="ListParagraph"/>
              <w:numPr>
                <w:ilvl w:val="0"/>
                <w:numId w:val="9"/>
              </w:numPr>
              <w:spacing w:line="240" w:before="0"/>
            </w:pPr>
            <w:r>
              <w:rPr>
                <w:b w:val="false"/>
                <w:bCs w:val="false"/>
                <w:i w:val="false"/>
                <w:iCs w:val="false"/>
                <w:strike w:val="false"/>
                <w:highlight w:val="none"/>
                <w:highlightCs w:val="none"/>
              </w:rPr>
              <w:t xml:space="preserve">Defined UX strategy, setting the company’s growth direction for two years.</w:t>
            </w:r>
          </w:p>
          <w:p>
            <w:pPr>
              <w:pStyle w:val="ListParagraph"/>
              <w:numPr>
                <w:ilvl w:val="0"/>
                <w:numId w:val="9"/>
              </w:numPr>
              <w:spacing w:line="240" w:before="0"/>
            </w:pPr>
            <w:r>
              <w:rPr>
                <w:b w:val="false"/>
                <w:bCs w:val="false"/>
                <w:i w:val="false"/>
                <w:iCs w:val="false"/>
                <w:strike w:val="false"/>
                <w:highlight w:val="none"/>
                <w:highlightCs w:val="none"/>
              </w:rPr>
              <w:t xml:space="preserve">Improved conversion flows, increasing platform engagement.</w:t>
            </w:r>
          </w:p>
          <w:p>
            <w:pPr>
              <w:pStyle w:val="ListParagraph"/>
              <w:numPr>
                <w:ilvl w:val="0"/>
                <w:numId w:val="9"/>
              </w:numPr>
              <w:spacing w:line="240" w:before="0"/>
            </w:pPr>
            <w:r>
              <w:rPr>
                <w:b w:val="false"/>
                <w:bCs w:val="false"/>
                <w:i w:val="false"/>
                <w:iCs w:val="false"/>
                <w:strike w:val="false"/>
                <w:highlight w:val="none"/>
                <w:highlightCs w:val="none"/>
              </w:rPr>
              <w:t xml:space="preserve">Prototyped data visualization solutions, refining user journeys and decision-making.</w:t>
            </w:r>
          </w:p>
          <w:p>
            <w:pPr>
              <w:pStyle w:val="Normal"/>
            </w:pPr>
          </w:p>
          <w:p>
            <w:pPr>
              <w:pStyle w:val="Heading4"/>
            </w:pPr>
            <w:r>
              <w:t xml:space="preserve">Senior UX Designer &amp; Business Designer, BMC, Oslo</w:t>
            </w:r>
          </w:p>
          <w:p>
            <w:pPr>
              <w:pStyle w:val="DateRange"/>
            </w:pPr>
            <w:r>
              <w:t xml:space="preserve">2013 — 2015</w:t>
            </w:r>
          </w:p>
          <w:p>
            <w:r>
              <w:rPr>
                <w:b/>
                <w:bCs/>
                <w:i w:val="false"/>
                <w:iCs w:val="false"/>
                <w:strike w:val="false"/>
                <w:highlight w:val="none"/>
                <w:highlightCs w:val="none"/>
              </w:rPr>
              <w:t xml:space="preserve">About the Company:</w:t>
            </w:r>
            <w:r>
              <w:br/>
              <w:t xml:space="preserve"/>
            </w:r>
            <w:r>
              <w:rPr>
                <w:b w:val="false"/>
                <w:bCs w:val="false"/>
                <w:i w:val="false"/>
                <w:iCs w:val="false"/>
                <w:strike w:val="false"/>
                <w:highlight w:val="none"/>
                <w:highlightCs w:val="none"/>
              </w:rPr>
              <w:t xml:space="preserve">Business Model Norway is a leading innovation consultancy, specializing in early-stage startups and large organizations.</w:t>
            </w:r>
          </w:p>
          <w:p/>
          <w:p>
            <w:r>
              <w:rPr>
                <w:b/>
                <w:bCs/>
                <w:i w:val="false"/>
                <w:iCs w:val="false"/>
                <w:strike w:val="false"/>
                <w:highlight w:val="none"/>
                <w:highlightCs w:val="none"/>
              </w:rPr>
              <w:t xml:space="preserve">Outcomes:</w:t>
            </w:r>
          </w:p>
          <w:p>
            <w:pPr>
              <w:pStyle w:val="ListParagraph"/>
              <w:numPr>
                <w:ilvl w:val="0"/>
                <w:numId w:val="10"/>
              </w:numPr>
              <w:spacing w:line="240" w:before="0"/>
            </w:pPr>
            <w:r>
              <w:rPr>
                <w:b w:val="false"/>
                <w:bCs w:val="false"/>
                <w:i w:val="false"/>
                <w:iCs w:val="false"/>
                <w:strike w:val="false"/>
                <w:highlight w:val="none"/>
                <w:highlightCs w:val="none"/>
              </w:rPr>
              <w:t xml:space="preserve">Advised 30+ early-stage startups and major Norwegian corporations on UX strategy.</w:t>
            </w:r>
          </w:p>
          <w:p>
            <w:pPr>
              <w:pStyle w:val="ListParagraph"/>
              <w:numPr>
                <w:ilvl w:val="0"/>
                <w:numId w:val="10"/>
              </w:numPr>
              <w:spacing w:line="240" w:before="0"/>
            </w:pPr>
            <w:r>
              <w:rPr>
                <w:b w:val="false"/>
                <w:bCs w:val="false"/>
                <w:i w:val="false"/>
                <w:iCs w:val="false"/>
                <w:strike w:val="false"/>
                <w:highlight w:val="none"/>
                <w:highlightCs w:val="none"/>
              </w:rPr>
              <w:t xml:space="preserve">Organized workshops and created prototypes to help founders turn ideas into reality.</w:t>
            </w:r>
          </w:p>
          <w:p>
            <w:pPr>
              <w:pStyle w:val="ListParagraph"/>
              <w:numPr>
                <w:ilvl w:val="0"/>
                <w:numId w:val="10"/>
              </w:numPr>
              <w:spacing w:line="240" w:before="0"/>
            </w:pPr>
            <w:r>
              <w:rPr>
                <w:b w:val="false"/>
                <w:bCs w:val="false"/>
                <w:i w:val="false"/>
                <w:iCs w:val="false"/>
                <w:strike w:val="false"/>
                <w:highlight w:val="none"/>
                <w:highlightCs w:val="none"/>
              </w:rPr>
              <w:t xml:space="preserve">Delivered innovative UX and business design solutions for complex challenges.</w:t>
            </w:r>
          </w:p>
          <w:p>
            <w:pPr>
              <w:pStyle w:val="Normal"/>
            </w:pPr>
          </w:p>
          <w:p>
            <w:pPr>
              <w:pStyle w:val="Heading4"/>
            </w:pPr>
            <w:r>
              <w:t xml:space="preserve">UX Design Agency Owner, Re:Forma, International</w:t>
            </w:r>
          </w:p>
          <w:p>
            <w:pPr>
              <w:pStyle w:val="DateRange"/>
            </w:pPr>
            <w:r>
              <w:t xml:space="preserve">2007 — 2013</w:t>
            </w:r>
          </w:p>
          <w:p>
            <w:r>
              <w:rPr>
                <w:b/>
                <w:bCs/>
                <w:i w:val="false"/>
                <w:iCs w:val="false"/>
                <w:strike w:val="false"/>
                <w:highlight w:val="none"/>
                <w:highlightCs w:val="none"/>
              </w:rPr>
              <w:t xml:space="preserve">About the Company:</w:t>
            </w:r>
            <w:r>
              <w:br/>
              <w:t xml:space="preserve"/>
            </w:r>
            <w:r>
              <w:rPr>
                <w:b w:val="false"/>
                <w:bCs w:val="false"/>
                <w:i w:val="false"/>
                <w:iCs w:val="false"/>
                <w:strike w:val="false"/>
                <w:highlight w:val="none"/>
                <w:highlightCs w:val="none"/>
              </w:rPr>
              <w:t xml:space="preserve">Re:Forma was an innovative design agency focused on social networking apps and multi-channel digital solutions.</w:t>
            </w:r>
          </w:p>
          <w:p/>
          <w:p>
            <w:r>
              <w:rPr>
                <w:b/>
                <w:bCs/>
                <w:i w:val="false"/>
                <w:iCs w:val="false"/>
                <w:strike w:val="false"/>
                <w:highlight w:val="none"/>
                <w:highlightCs w:val="none"/>
              </w:rPr>
              <w:t xml:space="preserve">Outcomes:</w:t>
            </w:r>
          </w:p>
          <w:p>
            <w:pPr>
              <w:pStyle w:val="ListParagraph"/>
              <w:numPr>
                <w:ilvl w:val="0"/>
                <w:numId w:val="11"/>
              </w:numPr>
              <w:spacing w:line="240" w:before="0"/>
            </w:pPr>
            <w:r>
              <w:rPr>
                <w:b w:val="false"/>
                <w:bCs w:val="false"/>
                <w:i w:val="false"/>
                <w:iCs w:val="false"/>
                <w:strike w:val="false"/>
                <w:highlight w:val="none"/>
                <w:highlightCs w:val="none"/>
              </w:rPr>
              <w:t xml:space="preserve">Pioneered the design of social networking apps, enhancing user engagement.</w:t>
            </w:r>
          </w:p>
          <w:p>
            <w:pPr>
              <w:pStyle w:val="ListParagraph"/>
              <w:numPr>
                <w:ilvl w:val="0"/>
                <w:numId w:val="11"/>
              </w:numPr>
              <w:spacing w:line="240" w:before="0"/>
            </w:pPr>
            <w:r>
              <w:rPr>
                <w:b w:val="false"/>
                <w:bCs w:val="false"/>
                <w:i w:val="false"/>
                <w:iCs w:val="false"/>
                <w:strike w:val="false"/>
                <w:highlight w:val="none"/>
                <w:highlightCs w:val="none"/>
              </w:rPr>
              <w:t xml:space="preserve">Delivered end-to-end projects, combining design and front-end development.</w:t>
            </w:r>
          </w:p>
          <w:p>
            <w:pPr>
              <w:pStyle w:val="ListParagraph"/>
              <w:numPr>
                <w:ilvl w:val="0"/>
                <w:numId w:val="11"/>
              </w:numPr>
              <w:spacing w:line="240" w:before="0"/>
            </w:pPr>
            <w:r>
              <w:rPr>
                <w:b w:val="false"/>
                <w:bCs w:val="false"/>
                <w:i w:val="false"/>
                <w:iCs w:val="false"/>
                <w:strike w:val="false"/>
                <w:highlight w:val="none"/>
                <w:highlightCs w:val="none"/>
              </w:rPr>
              <w:t xml:space="preserve">Boosted client social media engagement by 50% through data-driven campaigns.</w:t>
            </w:r>
          </w:p>
          <w:p>
            <w:pPr>
              <w:pStyle w:val="Normal"/>
            </w:pPr>
          </w:p>
          <w:p>
            <w:pPr>
              <w:pStyle w:val="Heading4"/>
            </w:pPr>
            <w:r>
              <w:t xml:space="preserve">UX Designer, Noovo Games, San Francisco</w:t>
            </w:r>
          </w:p>
          <w:p>
            <w:pPr>
              <w:pStyle w:val="DateRange"/>
            </w:pPr>
            <w:r>
              <w:t xml:space="preserve">2007 — 2008</w:t>
            </w:r>
          </w:p>
          <w:p>
            <w:r>
              <w:rPr>
                <w:b/>
                <w:bCs/>
                <w:i w:val="false"/>
                <w:iCs w:val="false"/>
                <w:strike w:val="false"/>
                <w:highlight w:val="none"/>
                <w:highlightCs w:val="none"/>
              </w:rPr>
              <w:t xml:space="preserve">About the Company:</w:t>
            </w:r>
            <w:r>
              <w:br/>
              <w:t xml:space="preserve"/>
            </w:r>
            <w:r>
              <w:rPr>
                <w:b w:val="false"/>
                <w:bCs w:val="false"/>
                <w:i w:val="false"/>
                <w:iCs w:val="false"/>
                <w:strike w:val="false"/>
                <w:highlight w:val="none"/>
                <w:highlightCs w:val="none"/>
              </w:rPr>
              <w:t xml:space="preserve">Noovo Games specialized in community-based gaming platforms.</w:t>
            </w:r>
          </w:p>
          <w:p/>
          <w:p>
            <w:r>
              <w:rPr>
                <w:b/>
                <w:bCs/>
                <w:i w:val="false"/>
                <w:iCs w:val="false"/>
                <w:strike w:val="false"/>
                <w:highlight w:val="none"/>
                <w:highlightCs w:val="none"/>
              </w:rPr>
              <w:t xml:space="preserve">Outcomes:</w:t>
            </w:r>
          </w:p>
          <w:p>
            <w:pPr>
              <w:pStyle w:val="ListParagraph"/>
              <w:numPr>
                <w:ilvl w:val="0"/>
                <w:numId w:val="12"/>
              </w:numPr>
              <w:spacing w:line="240" w:before="0"/>
            </w:pPr>
            <w:r>
              <w:rPr>
                <w:b w:val="false"/>
                <w:bCs w:val="false"/>
                <w:i w:val="false"/>
                <w:iCs w:val="false"/>
                <w:strike w:val="false"/>
                <w:highlight w:val="none"/>
                <w:highlightCs w:val="none"/>
              </w:rPr>
              <w:t xml:space="preserve">Provided strategic UX direction to improve product usability and engagement.</w:t>
            </w:r>
          </w:p>
          <w:p>
            <w:pPr>
              <w:pStyle w:val="ListParagraph"/>
              <w:numPr>
                <w:ilvl w:val="0"/>
                <w:numId w:val="12"/>
              </w:numPr>
              <w:spacing w:line="240" w:before="0"/>
            </w:pPr>
            <w:r>
              <w:rPr>
                <w:b w:val="false"/>
                <w:bCs w:val="false"/>
                <w:i w:val="false"/>
                <w:iCs w:val="false"/>
                <w:strike w:val="false"/>
                <w:highlight w:val="none"/>
                <w:highlightCs w:val="none"/>
              </w:rPr>
              <w:t xml:space="preserve">Advised on social media strategies to foster community growth.</w:t>
            </w:r>
          </w:p>
          <w:p>
            <w:pPr>
              <w:pStyle w:val="Normal"/>
            </w:pPr>
          </w:p>
          <w:p>
            <w:pPr>
              <w:pStyle w:val="Heading4"/>
            </w:pPr>
            <w:r>
              <w:t xml:space="preserve">UX Designer &amp; Project Manager, Live CLIQ (by Alcatel), San Francisco</w:t>
            </w:r>
          </w:p>
          <w:p>
            <w:pPr>
              <w:pStyle w:val="DateRange"/>
            </w:pPr>
            <w:r>
              <w:t xml:space="preserve">2006 — 2007</w:t>
            </w:r>
          </w:p>
          <w:p>
            <w:r>
              <w:rPr>
                <w:b/>
                <w:bCs/>
                <w:i w:val="false"/>
                <w:iCs w:val="false"/>
                <w:strike w:val="false"/>
                <w:highlight w:val="none"/>
                <w:highlightCs w:val="none"/>
              </w:rPr>
              <w:t xml:space="preserve">About the Company:</w:t>
            </w:r>
            <w:r>
              <w:br/>
              <w:t xml:space="preserve"/>
            </w:r>
            <w:r>
              <w:rPr>
                <w:b w:val="false"/>
                <w:bCs w:val="false"/>
                <w:i w:val="false"/>
                <w:iCs w:val="false"/>
                <w:strike w:val="false"/>
                <w:highlight w:val="none"/>
                <w:highlightCs w:val="none"/>
              </w:rPr>
              <w:t xml:space="preserve">Live CLIQ was one of the first mobile live-streaming services, supported by Alcatel.</w:t>
            </w:r>
          </w:p>
          <w:p/>
          <w:p>
            <w:r>
              <w:rPr>
                <w:b/>
                <w:bCs/>
                <w:i w:val="false"/>
                <w:iCs w:val="false"/>
                <w:strike w:val="false"/>
                <w:highlight w:val="none"/>
                <w:highlightCs w:val="none"/>
              </w:rPr>
              <w:t xml:space="preserve">Outcomes:</w:t>
            </w:r>
          </w:p>
          <w:p>
            <w:pPr>
              <w:pStyle w:val="ListParagraph"/>
              <w:numPr>
                <w:ilvl w:val="0"/>
                <w:numId w:val="13"/>
              </w:numPr>
              <w:spacing w:line="240" w:before="0"/>
            </w:pPr>
            <w:r>
              <w:rPr>
                <w:b w:val="false"/>
                <w:bCs w:val="false"/>
                <w:i w:val="false"/>
                <w:iCs w:val="false"/>
                <w:strike w:val="false"/>
                <w:highlight w:val="none"/>
                <w:highlightCs w:val="none"/>
              </w:rPr>
              <w:t xml:space="preserve">Designed user flows and wireframes, aligning features with user needs.</w:t>
            </w:r>
          </w:p>
          <w:p>
            <w:pPr>
              <w:pStyle w:val="ListParagraph"/>
              <w:numPr>
                <w:ilvl w:val="0"/>
                <w:numId w:val="13"/>
              </w:numPr>
              <w:spacing w:line="240" w:before="0"/>
            </w:pPr>
            <w:r>
              <w:rPr>
                <w:b w:val="false"/>
                <w:bCs w:val="false"/>
                <w:i w:val="false"/>
                <w:iCs w:val="false"/>
                <w:strike w:val="false"/>
                <w:highlight w:val="none"/>
                <w:highlightCs w:val="none"/>
              </w:rPr>
              <w:t xml:space="preserve">Conducted product usability testing on multiple OS and devices.</w:t>
            </w:r>
          </w:p>
          <w:p>
            <w:pPr>
              <w:pStyle w:val="ListParagraph"/>
              <w:numPr>
                <w:ilvl w:val="0"/>
                <w:numId w:val="13"/>
              </w:numPr>
              <w:spacing w:line="240" w:before="0"/>
            </w:pPr>
            <w:r>
              <w:rPr>
                <w:b w:val="false"/>
                <w:bCs w:val="false"/>
                <w:i w:val="false"/>
                <w:iCs w:val="false"/>
                <w:strike w:val="false"/>
                <w:highlight w:val="none"/>
                <w:highlightCs w:val="none"/>
              </w:rPr>
              <w:t xml:space="preserve">Played a pivotal role in launching the service.</w:t>
            </w:r>
          </w:p>
          <w:p>
            <w:pPr>
              <w:pStyle w:val="Normal"/>
            </w:pPr>
          </w:p>
          <w:p>
            <w:pPr>
              <w:pStyle w:val="Heading4"/>
            </w:pPr>
            <w:r>
              <w:t xml:space="preserve">Web Design &amp; Social Media Expert, TBWA, Ljubljana</w:t>
            </w:r>
          </w:p>
          <w:p>
            <w:pPr>
              <w:pStyle w:val="DateRange"/>
            </w:pPr>
            <w:r>
              <w:t xml:space="preserve">2004 — 2006</w:t>
            </w:r>
          </w:p>
          <w:p>
            <w:r>
              <w:rPr>
                <w:b/>
                <w:bCs/>
                <w:i w:val="false"/>
                <w:iCs w:val="false"/>
                <w:strike w:val="false"/>
                <w:highlight w:val="none"/>
                <w:highlightCs w:val="none"/>
              </w:rPr>
              <w:t xml:space="preserve">About the Company:</w:t>
            </w:r>
            <w:r>
              <w:br/>
              <w:t xml:space="preserve"/>
            </w:r>
            <w:r>
              <w:rPr>
                <w:b w:val="false"/>
                <w:bCs w:val="false"/>
                <w:i w:val="false"/>
                <w:iCs w:val="false"/>
                <w:strike w:val="false"/>
                <w:highlight w:val="none"/>
                <w:highlightCs w:val="none"/>
              </w:rPr>
              <w:t xml:space="preserve">TBWA is a global advertising agency known for award-winning campaigns.</w:t>
            </w:r>
          </w:p>
          <w:p/>
          <w:p>
            <w:r>
              <w:rPr>
                <w:b/>
                <w:bCs/>
                <w:i w:val="false"/>
                <w:iCs w:val="false"/>
                <w:strike w:val="false"/>
                <w:highlight w:val="none"/>
                <w:highlightCs w:val="none"/>
              </w:rPr>
              <w:t xml:space="preserve">Outcomes:</w:t>
            </w:r>
          </w:p>
          <w:p>
            <w:pPr>
              <w:pStyle w:val="ListParagraph"/>
              <w:numPr>
                <w:ilvl w:val="0"/>
                <w:numId w:val="14"/>
              </w:numPr>
              <w:spacing w:line="240" w:before="0"/>
            </w:pPr>
            <w:r>
              <w:rPr>
                <w:b w:val="false"/>
                <w:bCs w:val="false"/>
                <w:i w:val="false"/>
                <w:iCs w:val="false"/>
                <w:strike w:val="false"/>
                <w:highlight w:val="none"/>
                <w:highlightCs w:val="none"/>
              </w:rPr>
              <w:t xml:space="preserve">Managed client social media presence, driving engagement and fan growth.</w:t>
            </w:r>
          </w:p>
          <w:p>
            <w:pPr>
              <w:pStyle w:val="ListParagraph"/>
              <w:numPr>
                <w:ilvl w:val="0"/>
                <w:numId w:val="14"/>
              </w:numPr>
              <w:spacing w:line="240" w:before="0"/>
            </w:pPr>
            <w:r>
              <w:rPr>
                <w:b w:val="false"/>
                <w:bCs w:val="false"/>
                <w:i w:val="false"/>
                <w:iCs w:val="false"/>
                <w:strike w:val="false"/>
                <w:highlight w:val="none"/>
                <w:highlightCs w:val="none"/>
              </w:rPr>
              <w:t xml:space="preserve">Won a SOF (Slovenian Advertising Festival) award for innovative web advertising.</w:t>
            </w:r>
          </w:p>
          <w:p>
            <w:pPr>
              <w:pStyle w:val="Normal"/>
            </w:pPr>
          </w:p>
          <w:p>
            <w:pPr>
              <w:pStyle w:val="Heading4"/>
            </w:pPr>
            <w:r>
              <w:t xml:space="preserve">Graphic Design Intern, Renault, Novo Mesto</w:t>
            </w:r>
          </w:p>
          <w:p>
            <w:pPr>
              <w:pStyle w:val="DateRange"/>
            </w:pPr>
            <w:r>
              <w:t xml:space="preserve">2002 — 2004</w:t>
            </w:r>
          </w:p>
          <w:p>
            <w:r>
              <w:rPr>
                <w:b/>
                <w:bCs/>
                <w:i w:val="false"/>
                <w:iCs w:val="false"/>
                <w:strike w:val="false"/>
                <w:highlight w:val="none"/>
                <w:highlightCs w:val="none"/>
              </w:rPr>
              <w:t xml:space="preserve">About the Company:</w:t>
            </w:r>
            <w:r>
              <w:br/>
              <w:t xml:space="preserve"/>
            </w:r>
            <w:r>
              <w:rPr>
                <w:b w:val="false"/>
                <w:bCs w:val="false"/>
                <w:i w:val="false"/>
                <w:iCs w:val="false"/>
                <w:strike w:val="false"/>
                <w:highlight w:val="none"/>
                <w:highlightCs w:val="none"/>
              </w:rPr>
              <w:t xml:space="preserve">Renault is a global automotive manufacturer.</w:t>
            </w:r>
          </w:p>
          <w:p/>
          <w:p>
            <w:r>
              <w:rPr>
                <w:b/>
                <w:bCs/>
                <w:i w:val="false"/>
                <w:iCs w:val="false"/>
                <w:strike w:val="false"/>
                <w:highlight w:val="none"/>
                <w:highlightCs w:val="none"/>
              </w:rPr>
              <w:t xml:space="preserve">Outcomes:</w:t>
            </w:r>
          </w:p>
          <w:p>
            <w:pPr>
              <w:pStyle w:val="ListParagraph"/>
              <w:numPr>
                <w:ilvl w:val="0"/>
                <w:numId w:val="15"/>
              </w:numPr>
              <w:spacing w:line="240" w:before="0"/>
            </w:pPr>
            <w:r>
              <w:rPr>
                <w:b w:val="false"/>
                <w:bCs w:val="false"/>
                <w:i w:val="false"/>
                <w:iCs w:val="false"/>
                <w:strike w:val="false"/>
                <w:highlight w:val="none"/>
                <w:highlightCs w:val="none"/>
              </w:rPr>
              <w:t xml:space="preserve">Designed monthly magazines and advertisements for Renault Slovenia.</w:t>
            </w:r>
          </w:p>
          <w:p>
            <w:pPr>
              <w:pStyle w:val="Heading3"/>
            </w:pPr>
          </w:p>
          <w:p>
            <w:pPr>
              <w:pStyle w:val="Heading3"/>
            </w:pPr>
            <w:r>
              <w:t xml:space="preserve">Professional Training</w:t>
            </w:r>
          </w:p>
          <w:p>
            <w:pPr>
              <w:pStyle w:val="Heading4"/>
            </w:pPr>
            <w:r>
              <w:t xml:space="preserve">Design MBA, dMBA - Business School for Designers</w:t>
            </w:r>
          </w:p>
          <w:p>
            <w:pPr>
              <w:pStyle w:val="DateRange"/>
            </w:pPr>
            <w:r>
              <w:t xml:space="preserve">January 2019 — March 2019</w:t>
            </w:r>
          </w:p>
          <w:p>
            <w:pPr>
              <w:pStyle w:val="Normal"/>
            </w:pPr>
          </w:p>
          <w:p>
            <w:pPr>
              <w:pStyle w:val="Heading4"/>
            </w:pPr>
            <w:r>
              <w:t xml:space="preserve">Designers Meet Your Business, Second Wave Dive - A foundational school for the next wave of Design Executives</w:t>
            </w:r>
          </w:p>
          <w:p>
            <w:pPr>
              <w:pStyle w:val="DateRange"/>
            </w:pPr>
            <w:r>
              <w:t xml:space="preserve">January 2020 — March 2022</w:t>
            </w:r>
          </w:p>
          <w:p>
            <w:pPr>
              <w:pStyle w:val="Heading3"/>
            </w:pPr>
          </w:p>
        </w:tc>
      </w:tr>
    </w:tbl>
    <w:sectPr>
      <w:pgSz w:w="11952" w:h="16848" w:orient="portrait"/>
      <w:pgMar w:top="640" w:right="640" w:bottom="640" w:left="640" w:header="0" w:footer="0"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431" w:hanging="215"/>
      </w:pPr>
    </w:lvl>
    <w:lvl w:ilvl="1" w15:tentative="1">
      <w:start w:val="1"/>
      <w:numFmt w:val="lowerLetter"/>
      <w:lvlText w:val="%2."/>
      <w:lvlJc w:val="start"/>
      <w:pPr>
        <w:ind w:left="863" w:hanging="215"/>
      </w:pPr>
    </w:lvl>
  </w:abstractNum>
  <w:abstractNum w:abstractNumId="3" w15:restartNumberingAfterBreak="0">
    <w:multiLevelType w:val="hybridMultilevel"/>
    <w:lvl w:ilvl="0" w15:tentative="1">
      <w:start w:val="1"/>
      <w:numFmt w:val="bullet"/>
      <w:lvlText w:val="•"/>
      <w:lvlJc w:val="left"/>
      <w:pPr>
        <w:ind w:left="431" w:hanging="144"/>
      </w:pPr>
    </w:lvl>
    <w:lvl w:ilvl="1" w15:tentative="1">
      <w:start w:val="1"/>
      <w:numFmt w:val="bullet"/>
      <w:lvlText w:val="○"/>
      <w:lvlJc w:val="left"/>
      <w:pPr>
        <w:ind w:left="863" w:hanging="144"/>
      </w:pPr>
    </w:lvl>
  </w:abstractNum>
  <w:num w:numId="1">
    <w:abstractNumId w:val="1"/>
    <w:lvlOverride w:ilvl="0">
      <w:startOverride w:val="1"/>
    </w:lvlOverride>
  </w:num>
  <w:num w:numId="2">
    <w:abstractNumId w:val="3"/>
    <w:lvlOverride w:ilvl="0">
      <w:startOverride w:val="1"/>
    </w:lvlOverride>
  </w:num>
  <w:num w:numId="3">
    <w:abstractNumId w:val="3"/>
    <w:lvlOverride w:ilvl="0">
      <w:startOverride w:val="1"/>
    </w:lvlOverride>
  </w:num>
  <w:num w:numId="4">
    <w:abstractNumId w:val="3"/>
    <w:lvlOverride w:ilvl="0">
      <w:startOverride w:val="1"/>
    </w:lvlOverride>
  </w:num>
  <w:num w:numId="5">
    <w:abstractNumId w:val="3"/>
    <w:lvlOverride w:ilvl="0">
      <w:startOverride w:val="1"/>
    </w:lvlOverride>
  </w:num>
  <w:num w:numId="6">
    <w:abstractNumId w:val="3"/>
    <w:lvlOverride w:ilvl="0">
      <w:startOverride w:val="1"/>
    </w:lvlOverride>
  </w:num>
  <w:num w:numId="7">
    <w:abstractNumId w:val="3"/>
    <w:lvlOverride w:ilvl="0">
      <w:startOverride w:val="1"/>
    </w:lvlOverride>
  </w:num>
  <w:num w:numId="8">
    <w:abstractNumId w:val="3"/>
    <w:lvlOverride w:ilvl="0">
      <w:startOverride w:val="1"/>
    </w:lvlOverride>
  </w:num>
  <w:num w:numId="9">
    <w:abstractNumId w:val="3"/>
    <w:lvlOverride w:ilvl="0">
      <w:startOverride w:val="1"/>
    </w:lvlOverride>
  </w:num>
  <w:num w:numId="10">
    <w:abstractNumId w:val="3"/>
    <w:lvlOverride w:ilvl="0">
      <w:startOverride w:val="1"/>
    </w:lvlOverride>
  </w:num>
  <w:num w:numId="11">
    <w:abstractNumId w:val="3"/>
    <w:lvlOverride w:ilvl="0">
      <w:startOverride w:val="1"/>
    </w:lvlOverride>
  </w:num>
  <w:num w:numId="12">
    <w:abstractNumId w:val="3"/>
    <w:lvlOverride w:ilvl="0">
      <w:startOverride w:val="1"/>
    </w:lvlOverride>
  </w:num>
  <w:num w:numId="13">
    <w:abstractNumId w:val="3"/>
    <w:lvlOverride w:ilvl="0">
      <w:startOverride w:val="1"/>
    </w:lvlOverride>
  </w:num>
  <w:num w:numId="14">
    <w:abstractNumId w:val="3"/>
    <w:lvlOverride w:ilvl="0">
      <w:startOverride w:val="1"/>
    </w:lvlOverride>
  </w:num>
  <w:num w:numId="15">
    <w:abstractNumId w:val="3"/>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Normal">
    <w:name w:val="Normal"/>
    <w:pPr>
      <w:spacing w:after="80" w:line="240"/>
    </w:pPr>
    <w:rPr>
      <w:color w:val="0f141e"/>
      <w:sz w:val="20"/>
      <w:szCs w:val="20"/>
      <w:rFonts w:ascii="IBM Plex Sans" w:cs="IBM Plex Sans" w:eastAsia="IBM Plex Sans" w:hAnsi="IBM Plex Sans"/>
    </w:rPr>
  </w:style>
  <w:style w:type="paragraph" w:styleId="Heading1">
    <w:name w:val="Heading 1"/>
    <w:basedOn w:val="Normal"/>
    <w:rPr>
      <w:b/>
      <w:bCs/>
      <w:color w:val="ffffff"/>
      <w:sz w:val="48"/>
      <w:szCs w:val="48"/>
    </w:rPr>
  </w:style>
  <w:style w:type="paragraph" w:styleId="Heading2">
    <w:name w:val="Heading 2"/>
    <w:basedOn w:val="Normal"/>
    <w:rPr>
      <w:color w:val="ffffff"/>
      <w:sz w:val="32"/>
      <w:szCs w:val="32"/>
    </w:rPr>
  </w:style>
  <w:style w:type="paragraph" w:styleId="Heading3">
    <w:name w:val="Heading 3"/>
    <w:basedOn w:val="Normal"/>
    <w:rPr>
      <w:b/>
      <w:bCs/>
      <w:sz w:val="32"/>
      <w:szCs w:val="32"/>
    </w:rPr>
  </w:style>
  <w:style w:type="paragraph" w:styleId="Heading4">
    <w:name w:val="Heading 4"/>
    <w:basedOn w:val="Normal"/>
    <w:rPr>
      <w:b/>
      <w:bCs/>
      <w:sz w:val="22"/>
      <w:szCs w:val="22"/>
    </w:rPr>
  </w:style>
  <w:style w:type="paragraph" w:styleId="Heading5">
    <w:name w:val="Heading 5"/>
    <w:basedOn w:val="Normal"/>
    <w:rPr>
      <w:b/>
      <w:bCs/>
      <w:sz w:val="20"/>
      <w:szCs w:val="20"/>
    </w:rPr>
  </w:style>
  <w:style w:type="paragraph" w:styleId="DateRange">
    <w:name w:val="Date Range"/>
    <w:basedOn w:val="Normal"/>
    <w:rPr>
      <w:sz w:val="20"/>
      <w:szCs w:val="20"/>
    </w:rPr>
  </w:style>
  <w:style w:type="paragraph" w:styleId="ColoredHeaderText">
    <w:name w:val="Colored Header Text"/>
    <w:basedOn w:val="Normal"/>
    <w:rPr>
      <w:color w:val="ffffff"/>
    </w:rPr>
  </w:style>
  <w:style w:type="paragraph" w:styleId="AvatarContainer">
    <w:name w:val="Avatar container"/>
    <w:qFormat/>
    <w:pPr>
      <w:spacing w:line="0" w:before="0" w:after="0"/>
      <w:jc w:val="center"/>
    </w:pPr>
    <w:rPr>
      <w:sz w:val="0"/>
    </w:rPr>
  </w:style>
  <w:style w:type="paragraph" w:styleId="SkillBar">
    <w:name w:val="Skill Bar"/>
    <w:basedOn w:val="Normal"/>
    <w:next w:val="Normal"/>
    <w:qFormat/>
    <w:pPr>
      <w:spacing w:line="48" w:before="0" w:after="0"/>
    </w:pPr>
  </w:style>
  <w:style w:type="character" w:styleId="Hyperlink">
    <w:name w:val="Hyperlink"/>
    <w:basedOn w:val="Normal"/>
    <w:uiPriority w:val="99"/>
    <w:unhideWhenUsed/>
    <w:rPr>
      <w:u w:val="single"/>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v86ewx4wjjtpgfs9984wr" Type="http://schemas.openxmlformats.org/officeDocument/2006/relationships/hyperlink" Target="mailto:hello@jerrykelih.com" TargetMode="External"/><Relationship Id="rIdwto0m11otuuiyidrj0jct" Type="http://schemas.openxmlformats.org/officeDocument/2006/relationships/hyperlink" Target="https://www.linkedin.com/in/jerrykelih/" TargetMode="External"/><Relationship Id="rIdu5qw8f2-wktyzpme75c3e" Type="http://schemas.openxmlformats.org/officeDocument/2006/relationships/hyperlink" Target="https://jerrykelih.com/" TargetMode="External"/><Relationship Id="rId6" Type="http://schemas.openxmlformats.org/officeDocument/2006/relationships/image" Target="media/dedf9ce2b90aabb7957676961ff6afa5f257c6b0.jpg"/><Relationship Id="rId7" Type="http://schemas.openxmlformats.org/officeDocument/2006/relationships/image" Target="media/9080f7d1e3f89de138de2ed022a3349fecaf230f.png"/><Relationship Id="rId11" Type="http://schemas.openxmlformats.org/officeDocument/2006/relationships/fontTable" Target="fontTable.xml"/></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2026-11-08T16:12:23.023Z</dcterms:created>
  <dcterms:modified xsi:type="dcterms:W3CDTF">2026-11-08T16:12:23.023Z</dcterms:modified>
</cp:coreProperties>
</file>

<file path=docProps/custom.xml><?xml version="1.0" encoding="utf-8"?>
<Properties xmlns="http://schemas.openxmlformats.org/officeDocument/2006/custom-properties" xmlns:vt="http://schemas.openxmlformats.org/officeDocument/2006/docPropsVTypes"/>
</file>